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73208" w14:textId="28A97495" w:rsidR="00CE512F" w:rsidRPr="00CE512F" w:rsidRDefault="00CE512F" w:rsidP="00CE512F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CE512F">
        <w:rPr>
          <w:color w:val="333333"/>
          <w:sz w:val="28"/>
          <w:szCs w:val="28"/>
          <w:shd w:val="clear" w:color="auto" w:fill="FFFFFF"/>
        </w:rPr>
        <w:t>Изменения, связанные с исполнением приговора</w:t>
      </w:r>
    </w:p>
    <w:p w14:paraId="336C89D8" w14:textId="754C5BB5" w:rsidR="00CE512F" w:rsidRDefault="00CE512F" w:rsidP="00CE512F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Федеральным законом от 15.12.2025 № 454-ФЗ внесены изменения в главу 47 Уголовно-процессуального кодекса РФ, посвященную рассмотрению вопросов, связанных с исполнением приговора. </w:t>
      </w:r>
    </w:p>
    <w:p w14:paraId="65F100E8" w14:textId="77777777" w:rsidR="00CE512F" w:rsidRDefault="00CE512F" w:rsidP="00CE512F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Изменения коснулись заключения под стражу осужденных, уклоняющихся от отбывания принудительных работ. </w:t>
      </w:r>
    </w:p>
    <w:p w14:paraId="69BCA22A" w14:textId="77777777" w:rsidR="00CE512F" w:rsidRDefault="00CE512F" w:rsidP="00CE512F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Ранее под стражу мог быть заключён осуждённый к принудительным работам, который уклонялся от получения предписания и не прибывал к месту отбывания наказания в установленный срок. </w:t>
      </w:r>
    </w:p>
    <w:p w14:paraId="04A615F4" w14:textId="77777777" w:rsidR="00CE512F" w:rsidRDefault="00CE512F" w:rsidP="00CE512F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Согласно новой редакции пункта 18 статьи 397 УПК РФ, такие осуждённые могут быть заключены под стражу также в следующих случаях: </w:t>
      </w:r>
    </w:p>
    <w:p w14:paraId="72A4EC4F" w14:textId="77777777" w:rsidR="00CE512F" w:rsidRDefault="00CE512F" w:rsidP="00CE512F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- невозвращение в исправительный центр по истечении разрешённого срока выезда; </w:t>
      </w:r>
    </w:p>
    <w:p w14:paraId="3C0A7528" w14:textId="77777777" w:rsidR="00CE512F" w:rsidRDefault="00CE512F" w:rsidP="00CE512F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- самовольное оставление исправительного центра на срок свыше 24 часов. </w:t>
      </w:r>
    </w:p>
    <w:p w14:paraId="783D4D14" w14:textId="77777777" w:rsidR="00CE512F" w:rsidRDefault="00CE512F" w:rsidP="00CE512F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Изменения вступили в законную силу с 14.06.2026</w:t>
      </w:r>
    </w:p>
    <w:p w14:paraId="185D9FFA" w14:textId="77777777" w:rsidR="00FE7227" w:rsidRDefault="00FE7227"/>
    <w:sectPr w:rsidR="00FE72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227"/>
    <w:rsid w:val="00CE512F"/>
    <w:rsid w:val="00E6251C"/>
    <w:rsid w:val="00FE7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6F972"/>
  <w15:chartTrackingRefBased/>
  <w15:docId w15:val="{274E3687-BCAD-4938-BBC5-E11DFCE91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E72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72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72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72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72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72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72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72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72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72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E72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E72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E722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E722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E722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E722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E722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E722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E72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E72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E72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E72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E72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E722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E722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E722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E72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E722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E7227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CE5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715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2</cp:revision>
  <dcterms:created xsi:type="dcterms:W3CDTF">2026-07-17T07:28:00Z</dcterms:created>
  <dcterms:modified xsi:type="dcterms:W3CDTF">2026-07-17T07:29:00Z</dcterms:modified>
</cp:coreProperties>
</file>