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526DE" w14:textId="69F9736A" w:rsidR="00484E9A" w:rsidRPr="003B2D23" w:rsidRDefault="003B2D23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B2D2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Верховные суды республик, краевые, областные и равные им суды наделяются полномочиями суда кассационной инстанции</w:t>
      </w:r>
    </w:p>
    <w:p w14:paraId="206024EC" w14:textId="77777777" w:rsidR="003B2D23" w:rsidRPr="003B2D23" w:rsidRDefault="003B2D23" w:rsidP="003B2D23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3B2D23">
        <w:rPr>
          <w:color w:val="333333"/>
          <w:sz w:val="28"/>
          <w:szCs w:val="28"/>
        </w:rPr>
        <w:t>Федеральный закон от 09.04.2026 № 78-ФЗ принят во взаимосвязи с Федеральным конституционным законом «О внесении изменений в статьи 19</w:t>
      </w:r>
      <w:r w:rsidRPr="003B2D23">
        <w:rPr>
          <w:color w:val="333333"/>
          <w:sz w:val="28"/>
          <w:szCs w:val="28"/>
          <w:vertAlign w:val="superscript"/>
        </w:rPr>
        <w:t>1</w:t>
      </w:r>
      <w:r w:rsidRPr="003B2D23">
        <w:rPr>
          <w:color w:val="333333"/>
          <w:sz w:val="28"/>
          <w:szCs w:val="28"/>
        </w:rPr>
        <w:t> и 20 Федерального конституционного закона «О судебной системе Российской Федерации» и Федеральный конституционный закон «О судах общей юрисдикции в Российской Федерации», в соответствии с которым верховные суды республик, краевые, областные и равные им суды наделяются полномочиями суда кассационной инстанции.</w:t>
      </w:r>
    </w:p>
    <w:p w14:paraId="23753B04" w14:textId="77777777" w:rsidR="003B2D23" w:rsidRPr="003B2D23" w:rsidRDefault="003B2D23" w:rsidP="003B2D23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3B2D23">
        <w:rPr>
          <w:color w:val="333333"/>
          <w:sz w:val="28"/>
          <w:szCs w:val="28"/>
        </w:rPr>
        <w:t>Федеральным законом изменяется порядок пересмотра вступивших в законную силу судебных актов мировых судей и апелляционных актов районных судов по уголовным делам, которые будут пересматриваться не кассационными судами общей юрисдикции, а президиумами верховных судов республик, краевых, областных и равных им судов.</w:t>
      </w:r>
    </w:p>
    <w:p w14:paraId="6365D4A7" w14:textId="77777777" w:rsidR="003B2D23" w:rsidRPr="003B2D23" w:rsidRDefault="003B2D23" w:rsidP="003B2D23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3B2D23">
        <w:rPr>
          <w:color w:val="333333"/>
          <w:sz w:val="28"/>
          <w:szCs w:val="28"/>
        </w:rPr>
        <w:t>Обжалование и пересмотр таких судебных актов будут осуществляться по правилам выборочной кассации, то есть с предварительной проверкой судьёй верховного суда республики, краевого, областного или равного им суда приемлемости кассационных жалобы, представления.</w:t>
      </w:r>
    </w:p>
    <w:p w14:paraId="549C0074" w14:textId="77777777" w:rsidR="003B2D23" w:rsidRPr="003B2D23" w:rsidRDefault="003B2D23" w:rsidP="003B2D23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3B2D23">
        <w:rPr>
          <w:color w:val="333333"/>
          <w:sz w:val="28"/>
          <w:szCs w:val="28"/>
        </w:rPr>
        <w:t>Реализация положений федерального закона повысит уровень доступности правосудия для граждан, а также позволит сократить судебные издержки, возмещаемые за счёт средств федерального бюджета, и снизить служебную нагрузку на судей и работников аппарата кассационных судов общей юрисдикции.</w:t>
      </w:r>
    </w:p>
    <w:p w14:paraId="57D7B7A6" w14:textId="77777777" w:rsidR="003B2D23" w:rsidRPr="003B2D23" w:rsidRDefault="003B2D23">
      <w:pPr>
        <w:rPr>
          <w:rFonts w:ascii="Times New Roman" w:hAnsi="Times New Roman" w:cs="Times New Roman"/>
          <w:sz w:val="28"/>
          <w:szCs w:val="28"/>
        </w:rPr>
      </w:pPr>
    </w:p>
    <w:sectPr w:rsidR="003B2D23" w:rsidRPr="003B2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773"/>
    <w:rsid w:val="00050260"/>
    <w:rsid w:val="003B2D23"/>
    <w:rsid w:val="00484E9A"/>
    <w:rsid w:val="006119F5"/>
    <w:rsid w:val="006B45CF"/>
    <w:rsid w:val="00BB3ADE"/>
    <w:rsid w:val="00E00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637A6"/>
  <w15:chartTrackingRefBased/>
  <w15:docId w15:val="{A1386E00-F413-472D-8615-9F3D5552E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007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07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007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007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007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007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007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007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007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007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007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007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0077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0077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0077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0077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0077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0077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007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007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007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00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007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0077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0077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0077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007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0077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00773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3B2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1211</Characters>
  <Application>Microsoft Office Word</Application>
  <DocSecurity>0</DocSecurity>
  <Lines>10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2026-04-23T11:52:00Z</dcterms:created>
  <dcterms:modified xsi:type="dcterms:W3CDTF">2026-04-23T11:52:00Z</dcterms:modified>
</cp:coreProperties>
</file>