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DAA19" w14:textId="7EB0B415" w:rsidR="00484E9A" w:rsidRDefault="00237D8B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37D8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Уточнены требования к инструктажам и обучению работников в сфере охраны труда</w:t>
      </w:r>
    </w:p>
    <w:p w14:paraId="76912983" w14:textId="4244A27C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В</w:t>
      </w:r>
      <w:r>
        <w:rPr>
          <w:color w:val="333333"/>
          <w:sz w:val="26"/>
          <w:szCs w:val="26"/>
        </w:rPr>
        <w:t> целом изменения связаны с обновлением ГОСТов, стандартов безопасности и правил психоосвидетельствования.</w:t>
      </w:r>
    </w:p>
    <w:p w14:paraId="39F26EE4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Цель нововведений – повысить эффективность подготовки персонала к безопасной работе с учетом современных рисков и технологий. Основные изменения:</w:t>
      </w:r>
    </w:p>
    <w:p w14:paraId="2494F4AD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1.Первичный инструктаж. Проводится при приеме на работу или переводе на другую должность. Теперь он обязательно включает разбор новых требований к использованию средств индивидуальной защиты (СИЗ) и ознакомление с опасными факторами на рабочем месте.</w:t>
      </w:r>
    </w:p>
    <w:p w14:paraId="017B4E25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2.Периодический инструктаж. В его программу добавлены обновленные нормы по применению средств защиты, спецодежды и средств индивидуальной безопасности. Это связано с введением новых ГОСТов, которые ужесточили требования к СИЗ и спецодежде (например, ГОСТ 12.4.323-2024 для дерматологических СИЗ вступает в силу с февраля 2026 года, ГОСТ ISO 20344-2024 для спецобуви вступает в силу с ноября 2026 и др.).</w:t>
      </w:r>
    </w:p>
    <w:p w14:paraId="727184E1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3.Внеплановый инструктаж. Стал обязательным при изменении условий труда, технологий, оборудования или после выявления нарушений на производстве. Это направлено на оперативное реагирование на новые риски.</w:t>
      </w:r>
    </w:p>
    <w:p w14:paraId="0803A8B9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4.Целевой инструктаж. Проводится перед выполнением разовых работ или новых видов работ. Теперь он учитывает актуальные стандарты безопасного выполнения задач, включая новые требования к аварийно-спасательным операциям, работе с лазерными установками, пестицидами и другими потенциально опасными процессами.</w:t>
      </w:r>
    </w:p>
    <w:p w14:paraId="0F6C7F53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5.Обучение персонала. Должно сочетать теоретическую и практическую подготовку. В программу включили:</w:t>
      </w:r>
    </w:p>
    <w:p w14:paraId="505D5CE2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демонстрацию использования СИЗ;</w:t>
      </w:r>
    </w:p>
    <w:p w14:paraId="28C119C1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порядок действий при аварийных ситуациях;</w:t>
      </w:r>
    </w:p>
    <w:p w14:paraId="1305B7D0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- новые требования к спасательным операциям (например, согласно ГОСТ Р 22.8.17-2025 для поисково-спасательных работ в разрушенных зданиях).</w:t>
      </w:r>
    </w:p>
    <w:p w14:paraId="5D6970F7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>6.Фиксация результатов. Все инструктажи и проверки знаний теперь обязательно фиксируются в документации. Это позволяет контролировать соблюдение требований охраны труда и подготовку персонала.</w:t>
      </w:r>
    </w:p>
    <w:p w14:paraId="311F9BBB" w14:textId="77777777" w:rsidR="00237D8B" w:rsidRDefault="00237D8B" w:rsidP="00237D8B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</w:rPr>
      </w:pPr>
      <w:r>
        <w:rPr>
          <w:color w:val="333333"/>
          <w:sz w:val="26"/>
          <w:szCs w:val="26"/>
        </w:rPr>
        <w:t xml:space="preserve">Кроме того, на рассмотрении находится законопроект № 1103297-8, который позволит вести документацию по инструктажам в электронном виде. После принятия поправок в Трудовой кодекс (ст. 22.1 ТК РФ) журналы инструктажей </w:t>
      </w:r>
      <w:r>
        <w:rPr>
          <w:color w:val="333333"/>
          <w:sz w:val="26"/>
          <w:szCs w:val="26"/>
        </w:rPr>
        <w:lastRenderedPageBreak/>
        <w:t>можно будет оформлять с использованием усиленной квалифицированной или неквалифицированной электронной подписи.</w:t>
      </w:r>
    </w:p>
    <w:p w14:paraId="23885470" w14:textId="77777777" w:rsidR="00237D8B" w:rsidRPr="00237D8B" w:rsidRDefault="00237D8B">
      <w:pPr>
        <w:rPr>
          <w:rFonts w:ascii="Times New Roman" w:hAnsi="Times New Roman" w:cs="Times New Roman"/>
          <w:sz w:val="28"/>
          <w:szCs w:val="28"/>
        </w:rPr>
      </w:pPr>
    </w:p>
    <w:sectPr w:rsidR="00237D8B" w:rsidRPr="0023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C0F"/>
    <w:rsid w:val="00050260"/>
    <w:rsid w:val="00237D8B"/>
    <w:rsid w:val="00484E9A"/>
    <w:rsid w:val="006B45CF"/>
    <w:rsid w:val="00BA010D"/>
    <w:rsid w:val="00BB3ADE"/>
    <w:rsid w:val="00E2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DB8A6"/>
  <w15:chartTrackingRefBased/>
  <w15:docId w15:val="{989AB114-B0B3-4FD2-9943-E8096F560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6C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6C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6C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6C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6C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6C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6C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6C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6C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26C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26C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26C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26C0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26C0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26C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26C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26C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26C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26C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26C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26C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26C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26C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26C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26C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26C0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26C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26C0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26C0F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237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2026-03-10T12:03:00Z</dcterms:created>
  <dcterms:modified xsi:type="dcterms:W3CDTF">2026-03-10T12:04:00Z</dcterms:modified>
</cp:coreProperties>
</file>