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4BFBB" w14:textId="77777777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Набирает обороты практика заключения коммерческими организациями (не банками) договора лизинга с гражданами, нуждающимися в получении потребительского кредита, но не имеющими такой возможности из-за плохой кредитной истории, под залог автомобиля.</w:t>
      </w:r>
    </w:p>
    <w:p w14:paraId="67DC4A6A" w14:textId="77777777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Договор лизинга является видом инвестиционной деятельности по приобретению имущества за плату с правом его выкупа лизингополучателем.</w:t>
      </w:r>
    </w:p>
    <w:p w14:paraId="091FAA6A" w14:textId="77777777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Сторонами договора лизинга могут быть только предприниматели.</w:t>
      </w:r>
    </w:p>
    <w:p w14:paraId="1ED9592F" w14:textId="77777777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На самом деле гражданин получает деньги на свои нужды от коммерческой организации под залог своего автомобиля, который остается в его пользовании, заключив при этом два договора - лизинга автомобиля и займа под его залог.</w:t>
      </w:r>
    </w:p>
    <w:p w14:paraId="133F2E27" w14:textId="77777777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случае невозврата денег организация, давшая деньги в долг, эвакуирует и реализует автомобиль, за счет чего возмещает убытки, в т.ч. проценты по кредиту.</w:t>
      </w:r>
    </w:p>
    <w:p w14:paraId="79DA4BFB" w14:textId="77777777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 xml:space="preserve">Следует отметить, что правом кредитования по законодательству обладают только кредитные организации и </w:t>
      </w:r>
      <w:proofErr w:type="spellStart"/>
      <w:r>
        <w:rPr>
          <w:color w:val="333333"/>
          <w:sz w:val="28"/>
          <w:szCs w:val="28"/>
        </w:rPr>
        <w:t>автоломбарды</w:t>
      </w:r>
      <w:proofErr w:type="spellEnd"/>
      <w:r>
        <w:rPr>
          <w:color w:val="333333"/>
          <w:sz w:val="28"/>
          <w:szCs w:val="28"/>
        </w:rPr>
        <w:t>, включенные в реестр Центрального банка Российской Федерации.</w:t>
      </w:r>
    </w:p>
    <w:p w14:paraId="46A1D6C4" w14:textId="77777777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Таким образом выдача потребительского кредита юридическими лицами, не являющимися кредитными организациями, незаконна.</w:t>
      </w:r>
    </w:p>
    <w:p w14:paraId="49B8FD56" w14:textId="2725052B" w:rsidR="00885C02" w:rsidRDefault="00885C02" w:rsidP="00885C02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 xml:space="preserve">За заключение подобных договоров коммерческие организации подлежат привлечению к административной ответственности в виде штрафа до 2 млн. </w:t>
      </w:r>
      <w:proofErr w:type="spellStart"/>
      <w:r>
        <w:rPr>
          <w:color w:val="333333"/>
          <w:sz w:val="28"/>
          <w:szCs w:val="28"/>
        </w:rPr>
        <w:t>руб</w:t>
      </w:r>
      <w:proofErr w:type="spellEnd"/>
      <w:r>
        <w:rPr>
          <w:color w:val="333333"/>
          <w:sz w:val="28"/>
          <w:szCs w:val="28"/>
        </w:rPr>
        <w:t> с приостановлением деятельности на определенный срок, а граждане рискуют остаться без собственного автомобиля.</w:t>
      </w:r>
    </w:p>
    <w:p w14:paraId="0AF11A45" w14:textId="77777777" w:rsidR="0037056B" w:rsidRDefault="0037056B"/>
    <w:sectPr w:rsidR="00370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6B"/>
    <w:rsid w:val="001924E6"/>
    <w:rsid w:val="0037056B"/>
    <w:rsid w:val="0088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5F7D8"/>
  <w15:chartTrackingRefBased/>
  <w15:docId w15:val="{45AC198D-0F4D-4B33-9307-103B1A1B0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05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05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05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05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05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05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05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05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05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05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05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05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05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05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05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05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05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05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05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05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05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05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05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05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05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05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05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05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7056B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85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2025-03-20T09:14:00Z</dcterms:created>
  <dcterms:modified xsi:type="dcterms:W3CDTF">2025-03-20T09:18:00Z</dcterms:modified>
</cp:coreProperties>
</file>