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89824" w14:textId="77777777" w:rsidR="00FC6866" w:rsidRPr="00FC6866" w:rsidRDefault="00FC6866" w:rsidP="00FC6866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  <w:shd w:val="clear" w:color="auto" w:fill="FFFFFF"/>
        </w:rPr>
      </w:pPr>
      <w:r w:rsidRPr="00FC6866">
        <w:rPr>
          <w:color w:val="333333"/>
          <w:sz w:val="28"/>
          <w:szCs w:val="28"/>
          <w:shd w:val="clear" w:color="auto" w:fill="FFFFFF"/>
        </w:rPr>
        <w:t>Правовые основы ведения работодателями воинского учета</w:t>
      </w:r>
    </w:p>
    <w:p w14:paraId="04969D5D" w14:textId="3A915A79" w:rsidR="00FC6866" w:rsidRPr="00FC6866" w:rsidRDefault="00FC6866" w:rsidP="00FC6866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FC6866">
        <w:rPr>
          <w:color w:val="333333"/>
          <w:sz w:val="28"/>
          <w:szCs w:val="28"/>
        </w:rPr>
        <w:t>Воинский учет в Российской Федерации осуществляется в соответствии с Федеральными законами  №61-ФЗ «Об обороне», №31-ФЗ «О мобилизационной подготовке и мобилизации в Российской Федерации», №53-ФЗ «О воинской обязанности и военной службе», постановлением Правительства Российской Федерации от 27.11.2006 №719 «Об утверждении Положения о воинском учете», а также Методическими рекомендациями Генерального штаба Вооруженных Сил Российской Федерации.</w:t>
      </w:r>
      <w:r w:rsidRPr="00FC6866">
        <w:rPr>
          <w:color w:val="333333"/>
          <w:sz w:val="28"/>
          <w:szCs w:val="28"/>
        </w:rPr>
        <w:br/>
      </w:r>
      <w:r w:rsidRPr="00FC6866">
        <w:rPr>
          <w:color w:val="333333"/>
          <w:sz w:val="28"/>
          <w:szCs w:val="28"/>
        </w:rPr>
        <w:br/>
        <w:t>Все организации, включая малые предприятия и микропредприятия, обязаны осуществлять воинский учет работников. Исключение составляют только индивидуальные предприниматели, использующие труд наемных работников, которые в свою очередь не освобождены от обязанности запрашивать у поступающих на работу лиц документы воинского учета (ст. 65 Трудового кодекса Российской Федерации).</w:t>
      </w:r>
      <w:r w:rsidRPr="00FC6866">
        <w:rPr>
          <w:color w:val="333333"/>
          <w:sz w:val="28"/>
          <w:szCs w:val="28"/>
        </w:rPr>
        <w:br/>
      </w:r>
      <w:r w:rsidRPr="00FC6866">
        <w:rPr>
          <w:color w:val="333333"/>
          <w:sz w:val="28"/>
          <w:szCs w:val="28"/>
        </w:rPr>
        <w:br/>
        <w:t>На работодателей возлагается ответственность за состояние воинского учета и обязанность по разработке правовых актов в обозначенной сфере. К числу таких документов относятся приказы об организации воинского учета граждан, план работы по ведению воинского учета, картотека личных карточек на граждан из числа призывников, журнал проверок осуществления воинского учета и бронирования граждан, расписки в приеме документов воинского учета.</w:t>
      </w:r>
    </w:p>
    <w:p w14:paraId="211FBBEC" w14:textId="77777777" w:rsidR="00FC6866" w:rsidRPr="00FC6866" w:rsidRDefault="00FC6866" w:rsidP="00FC6866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FC6866">
        <w:rPr>
          <w:color w:val="333333"/>
          <w:sz w:val="28"/>
          <w:szCs w:val="28"/>
        </w:rPr>
        <w:t>Сверка сведений занесенных в личные карточки работников проводится военно-учетными сотрудниками организации не реже одного раза в год.</w:t>
      </w:r>
    </w:p>
    <w:p w14:paraId="59791CFB" w14:textId="77777777" w:rsidR="00FC6866" w:rsidRPr="00FC6866" w:rsidRDefault="00FC6866" w:rsidP="00FC6866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FC6866">
        <w:rPr>
          <w:color w:val="333333"/>
          <w:sz w:val="28"/>
          <w:szCs w:val="28"/>
        </w:rPr>
        <w:t>Нарушения требований законодательства о воинском учете влечет административную ответственность должностных лиц в соответствии со статьями 21.1, 21.2 и 21.4 КоАП РФ и применяются в случаях несоблюдения порядка ведения, хранения и своевременного предоставления сведений, подлежащих воинскому учету.</w:t>
      </w:r>
    </w:p>
    <w:p w14:paraId="2DD261C4" w14:textId="77777777" w:rsidR="00601E1C" w:rsidRPr="00FC6866" w:rsidRDefault="00601E1C">
      <w:pPr>
        <w:rPr>
          <w:rFonts w:ascii="Times New Roman" w:hAnsi="Times New Roman" w:cs="Times New Roman"/>
          <w:sz w:val="28"/>
          <w:szCs w:val="28"/>
        </w:rPr>
      </w:pPr>
    </w:p>
    <w:sectPr w:rsidR="00601E1C" w:rsidRPr="00FC6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E1C"/>
    <w:rsid w:val="00102082"/>
    <w:rsid w:val="00601E1C"/>
    <w:rsid w:val="00FC6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F8D01"/>
  <w15:chartTrackingRefBased/>
  <w15:docId w15:val="{BCD9A246-45FA-4FC7-80E7-7BFA06A73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01E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1E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1E1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1E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1E1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1E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1E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1E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1E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1E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01E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01E1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01E1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01E1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01E1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01E1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01E1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01E1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01E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01E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01E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01E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01E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01E1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01E1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01E1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01E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01E1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01E1C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FC68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1490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2025-12-03T09:59:00Z</dcterms:created>
  <dcterms:modified xsi:type="dcterms:W3CDTF">2025-12-03T10:00:00Z</dcterms:modified>
</cp:coreProperties>
</file>