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FE0C" w14:textId="77777777" w:rsidR="00C9155C" w:rsidRDefault="00C9155C" w:rsidP="00C9155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Предусмотрены новые обязанности для организаций, предоставляющих услуги доступа к интернету. Провайдеры интернета и операторы связи должны передавать в Роскомнадзор информацию об устройствах, используемых для выхода в интернет.</w:t>
      </w:r>
    </w:p>
    <w:p w14:paraId="19F0F32B" w14:textId="77777777" w:rsidR="00C9155C" w:rsidRDefault="00C9155C" w:rsidP="00C9155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частности, будут собирать сведения о:</w:t>
      </w:r>
    </w:p>
    <w:p w14:paraId="4BAD862C" w14:textId="77777777" w:rsidR="00C9155C" w:rsidRDefault="00C9155C" w:rsidP="00C9155C">
      <w:pPr>
        <w:pStyle w:val="ac"/>
        <w:numPr>
          <w:ilvl w:val="0"/>
          <w:numId w:val="1"/>
        </w:numPr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сетевых адресах, позволяющих идентифицировать средства связи и пользовательское оборудование;</w:t>
      </w:r>
    </w:p>
    <w:p w14:paraId="5B011FBF" w14:textId="77777777" w:rsidR="00C9155C" w:rsidRDefault="00C9155C" w:rsidP="00C9155C">
      <w:pPr>
        <w:pStyle w:val="ac"/>
        <w:numPr>
          <w:ilvl w:val="0"/>
          <w:numId w:val="1"/>
        </w:numPr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субъекте РФ и муниципальном районе или городском округе, внутригородской территории в составе региона или городском поселении в составе муниципального района, где используются сетевые адреса;</w:t>
      </w:r>
    </w:p>
    <w:p w14:paraId="552BD374" w14:textId="77777777" w:rsidR="00C9155C" w:rsidRDefault="00C9155C" w:rsidP="00C9155C">
      <w:pPr>
        <w:pStyle w:val="ac"/>
        <w:numPr>
          <w:ilvl w:val="0"/>
          <w:numId w:val="1"/>
        </w:numPr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уникальных номерах технических средств противодействия угрозам устойчивости, безопасности и целостности функционирования на территории России сети "Интернет" и сети связи общего пользования (далее – ТСПУ), через которые проходит пропуск трафика.</w:t>
      </w:r>
    </w:p>
    <w:p w14:paraId="0D5BE6A8" w14:textId="77777777" w:rsidR="00C9155C" w:rsidRDefault="00C9155C" w:rsidP="00C9155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Такую информацию можно будет передать через личный кабинет на сайте Роскомнадзора. А в случае ее изменения направить обновленные данные следует не позднее одного календарного дня. Однако если поступит запрос от Роскомнадзора, то откликнуться на него нужно будет оперативно – в течение одного часа с момента получения.</w:t>
      </w:r>
    </w:p>
    <w:p w14:paraId="19AC6285" w14:textId="77777777" w:rsidR="00C9155C" w:rsidRDefault="00C9155C" w:rsidP="00C9155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При этом в случае выделения оператором связи пользователю сетевых адресов, формируемых по технологии, позволяющей одновременное использование протоколов IPv4 и IPv6, потребуется представлять данные о сетевом адресе, выделенном в формате соответствующего протокола, и об уникальных номерах ТСПУ, через которые проходит трафик. Передачу таких сведений организуют через защищенный канал связи. Для этих целей предусмотрено автоматическое взаимодействие систем операторов связи с техсредствами центра мониторинга и управления сетью связи и общего пользования в составе радиочастотной службы. А срок для отправки обновленной информации составит всего один час с момента ее изменения.</w:t>
      </w:r>
    </w:p>
    <w:p w14:paraId="17B0E841" w14:textId="77777777" w:rsidR="00A226F4" w:rsidRDefault="00A226F4"/>
    <w:sectPr w:rsidR="00A22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57F59"/>
    <w:multiLevelType w:val="multilevel"/>
    <w:tmpl w:val="81C4C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0790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6F4"/>
    <w:rsid w:val="00A226F4"/>
    <w:rsid w:val="00B7593A"/>
    <w:rsid w:val="00C9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FA547-D56A-4EB9-A6FA-70B1BDD36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26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26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26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26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6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6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6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6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6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26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26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26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26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26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26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26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26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26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26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2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26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2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26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26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26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26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26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26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26F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91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8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2025-05-14T13:37:00Z</dcterms:created>
  <dcterms:modified xsi:type="dcterms:W3CDTF">2025-05-14T13:38:00Z</dcterms:modified>
</cp:coreProperties>
</file>