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708D5" w14:textId="5E649233" w:rsidR="003744FF" w:rsidRDefault="00792050" w:rsidP="00792050">
      <w:pPr>
        <w:jc w:val="both"/>
      </w:pPr>
      <w:r>
        <w:rPr>
          <w:color w:val="333333"/>
          <w:sz w:val="27"/>
          <w:szCs w:val="27"/>
          <w:shd w:val="clear" w:color="auto" w:fill="FFFFFF"/>
        </w:rPr>
        <w:t>Работники ведомственной охраны наделены правом применять физическую силу, спецсредства и огнестрельное оружие при пресечении функционирования беспилотных аппаратов в целях защиты охраняемых объектов.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Работники ведомственной охраны и транспортной безопасности понесут ответственность, если при применении физической силы, спецсредств или огнестрельного оружия они превысят не только свои полномочия, но и крайнюю необходимость или необходимую оборону.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В Воздушном кодексе РФ уточнены вопросы борьбы с атаками беспилотников.</w:t>
      </w:r>
    </w:p>
    <w:sectPr w:rsidR="00374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4FF"/>
    <w:rsid w:val="003744FF"/>
    <w:rsid w:val="00403BAF"/>
    <w:rsid w:val="0079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37DD2-627E-4C31-AFEF-62350627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44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44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44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4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44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44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44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44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44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4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44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44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44F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44F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44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44F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44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44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44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4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44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44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44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44F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44F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44F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44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44F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744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2025-05-14T13:29:00Z</dcterms:created>
  <dcterms:modified xsi:type="dcterms:W3CDTF">2025-05-14T13:30:00Z</dcterms:modified>
</cp:coreProperties>
</file>