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B891D" w14:textId="2291B43C" w:rsidR="000134B8" w:rsidRDefault="00B76B9B" w:rsidP="00B76B9B">
      <w:pPr>
        <w:jc w:val="both"/>
      </w:pPr>
      <w:r>
        <w:rPr>
          <w:rFonts w:ascii="Roboto" w:hAnsi="Roboto"/>
          <w:color w:val="333333"/>
          <w:shd w:val="clear" w:color="auto" w:fill="FFFFFF"/>
        </w:rPr>
        <w:t>Скорректировано расписание ЕГЭ на 2025 г.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Предусмотрены дополнительные даты проведения ЕГЭ по математике (базового и профильного уровней) - 26 мая 2025 г. и по русскому языку - 29 мая 2025 г.</w:t>
      </w:r>
    </w:p>
    <w:sectPr w:rsidR="00013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4B8"/>
    <w:rsid w:val="000134B8"/>
    <w:rsid w:val="00B76B9B"/>
    <w:rsid w:val="00FF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2955A-D957-4521-A761-34454522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34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34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34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34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34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34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34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34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34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4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34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34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34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34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34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34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34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34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34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34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34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34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34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34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34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34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34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34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34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2025-05-14T13:26:00Z</dcterms:created>
  <dcterms:modified xsi:type="dcterms:W3CDTF">2025-05-14T13:26:00Z</dcterms:modified>
</cp:coreProperties>
</file>