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F7C66" w14:textId="0EAE7EE9" w:rsidR="00D63384" w:rsidRDefault="00F3412A" w:rsidP="00F3412A">
      <w:pPr>
        <w:jc w:val="both"/>
      </w:pPr>
      <w:r>
        <w:rPr>
          <w:rFonts w:ascii="Roboto" w:hAnsi="Roboto"/>
          <w:color w:val="333333"/>
          <w:shd w:val="clear" w:color="auto" w:fill="FFFFFF"/>
        </w:rPr>
        <w:t>Утверждены новые формы справки о результатах установления степени утраты профессиональной трудоспособности и выписки из акта МСЭ о таких результатах. Они заменят формы 2005 г. Также обновлены правила составления указанных документов.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Справки и выписки будут формироваться в автоматическом режиме с помощью Единой централизованной цифровой платформы в социальной сфере на основе акта МСЭ и подписываться УКЭП руководителя бюро МСЭ или уполномоченного им лица. При этом документ можно будет получить и на бумажном носителе с печатью бюро.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Приказ вступает в силу с 1 марта 2026 г.</w:t>
      </w:r>
    </w:p>
    <w:sectPr w:rsidR="00D63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384"/>
    <w:rsid w:val="007120AA"/>
    <w:rsid w:val="00D63384"/>
    <w:rsid w:val="00F3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71CA-1E45-4154-98A7-CF37B35B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33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33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3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3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33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33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3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33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33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338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338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338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338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338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33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33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3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33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3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33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338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338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338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33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338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33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2025-05-14T13:20:00Z</dcterms:created>
  <dcterms:modified xsi:type="dcterms:W3CDTF">2025-05-14T13:22:00Z</dcterms:modified>
</cp:coreProperties>
</file>