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B7B3D" w14:textId="2880514B" w:rsidR="001048C9" w:rsidRPr="00B230CA" w:rsidRDefault="00B230CA">
      <w:pPr>
        <w:rPr>
          <w:rFonts w:ascii="Times New Roman" w:hAnsi="Times New Roman" w:cs="Times New Roman"/>
        </w:rPr>
      </w:pPr>
      <w:r w:rsidRPr="00B230CA">
        <w:rPr>
          <w:rFonts w:ascii="Times New Roman" w:hAnsi="Times New Roman" w:cs="Times New Roman"/>
          <w:color w:val="333333"/>
          <w:shd w:val="clear" w:color="auto" w:fill="FFFFFF"/>
        </w:rPr>
        <w:t>Введена принудительная ликвидация страховой организации в случае отзыва всех лицензий.</w:t>
      </w:r>
      <w:r w:rsidRPr="00B230CA">
        <w:rPr>
          <w:rFonts w:ascii="Times New Roman" w:hAnsi="Times New Roman" w:cs="Times New Roman"/>
          <w:color w:val="333333"/>
        </w:rPr>
        <w:br/>
      </w:r>
      <w:r w:rsidRPr="00B230CA">
        <w:rPr>
          <w:rFonts w:ascii="Times New Roman" w:hAnsi="Times New Roman" w:cs="Times New Roman"/>
          <w:color w:val="333333"/>
          <w:shd w:val="clear" w:color="auto" w:fill="FFFFFF"/>
        </w:rPr>
        <w:t>При отзыве одной лицензии отзыву будут подлежать все лицензии. Это не касается отзыва лицензии в случае неосуществления деятельности в течение года после ее получения либо в течение любого финансового года, а также в случае добровольного отказа от осуществления деятельности.</w:t>
      </w:r>
      <w:r w:rsidRPr="00B230CA">
        <w:rPr>
          <w:rFonts w:ascii="Times New Roman" w:hAnsi="Times New Roman" w:cs="Times New Roman"/>
          <w:color w:val="333333"/>
        </w:rPr>
        <w:br/>
      </w:r>
      <w:r w:rsidRPr="00B230CA">
        <w:rPr>
          <w:rFonts w:ascii="Times New Roman" w:hAnsi="Times New Roman" w:cs="Times New Roman"/>
          <w:color w:val="333333"/>
          <w:shd w:val="clear" w:color="auto" w:fill="FFFFFF"/>
        </w:rPr>
        <w:t>Также лицензия может быть отозвана в случае признания страховой организации банкротом и открытия конкурсного производства.</w:t>
      </w:r>
      <w:r w:rsidRPr="00B230CA">
        <w:rPr>
          <w:rFonts w:ascii="Times New Roman" w:hAnsi="Times New Roman" w:cs="Times New Roman"/>
          <w:color w:val="333333"/>
        </w:rPr>
        <w:br/>
      </w:r>
      <w:r w:rsidRPr="00B230CA">
        <w:rPr>
          <w:rFonts w:ascii="Times New Roman" w:hAnsi="Times New Roman" w:cs="Times New Roman"/>
          <w:color w:val="333333"/>
          <w:shd w:val="clear" w:color="auto" w:fill="FFFFFF"/>
        </w:rPr>
        <w:t>Агентство по страхованию вкладов выполняет функцию ликвидатора. Принудительная ликвидация проходит в порядке конкурсного производства.</w:t>
      </w:r>
      <w:r w:rsidRPr="00B230CA">
        <w:rPr>
          <w:rFonts w:ascii="Times New Roman" w:hAnsi="Times New Roman" w:cs="Times New Roman"/>
          <w:color w:val="333333"/>
        </w:rPr>
        <w:br/>
      </w:r>
      <w:r w:rsidRPr="00B230CA">
        <w:rPr>
          <w:rFonts w:ascii="Times New Roman" w:hAnsi="Times New Roman" w:cs="Times New Roman"/>
          <w:color w:val="333333"/>
          <w:shd w:val="clear" w:color="auto" w:fill="FFFFFF"/>
        </w:rPr>
        <w:t>Агентство с требованиями, возникшими в связи с осуществлением гарантийных выплат в соответствии с Законом о гарантировании прав по договорам страхования жизни, становится в третью очередь кредиторов после осуществления выплат по договорам личного страхования.</w:t>
      </w:r>
      <w:r w:rsidRPr="00B230CA">
        <w:rPr>
          <w:rFonts w:ascii="Times New Roman" w:hAnsi="Times New Roman" w:cs="Times New Roman"/>
          <w:color w:val="333333"/>
        </w:rPr>
        <w:br/>
      </w:r>
      <w:r w:rsidRPr="00B230CA">
        <w:rPr>
          <w:rFonts w:ascii="Times New Roman" w:hAnsi="Times New Roman" w:cs="Times New Roman"/>
          <w:color w:val="333333"/>
          <w:shd w:val="clear" w:color="auto" w:fill="FFFFFF"/>
        </w:rPr>
        <w:t>Закон вступает в силу со дня официального опубликования. Некоторые положения вступ</w:t>
      </w:r>
      <w:r>
        <w:rPr>
          <w:rFonts w:ascii="Times New Roman" w:hAnsi="Times New Roman" w:cs="Times New Roman"/>
          <w:color w:val="333333"/>
          <w:shd w:val="clear" w:color="auto" w:fill="FFFFFF"/>
        </w:rPr>
        <w:t>или</w:t>
      </w:r>
      <w:r w:rsidRPr="00B230CA">
        <w:rPr>
          <w:rFonts w:ascii="Times New Roman" w:hAnsi="Times New Roman" w:cs="Times New Roman"/>
          <w:color w:val="333333"/>
          <w:shd w:val="clear" w:color="auto" w:fill="FFFFFF"/>
        </w:rPr>
        <w:t xml:space="preserve"> в силу с 1 января 2025 г.,</w:t>
      </w: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некоторые вступят</w:t>
      </w:r>
      <w:r w:rsidRPr="00B230CA">
        <w:rPr>
          <w:rFonts w:ascii="Times New Roman" w:hAnsi="Times New Roman" w:cs="Times New Roman"/>
          <w:color w:val="333333"/>
          <w:shd w:val="clear" w:color="auto" w:fill="FFFFFF"/>
        </w:rPr>
        <w:t xml:space="preserve"> с 1 марта 2025 г. и с 1 января 2027 г. Поправки применяются в отношении страховых организаций, у которых лицензии отозваны после 1 января 2025 г.</w:t>
      </w:r>
    </w:p>
    <w:sectPr w:rsidR="001048C9" w:rsidRPr="00B23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8C9"/>
    <w:rsid w:val="001048C9"/>
    <w:rsid w:val="004C22F8"/>
    <w:rsid w:val="00B2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3F3AE"/>
  <w15:chartTrackingRefBased/>
  <w15:docId w15:val="{7109F941-87E0-4CDC-8597-D24296254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48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48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48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48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48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48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48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48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48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48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048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048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048C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048C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048C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048C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048C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048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048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048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48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048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048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048C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048C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048C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048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048C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048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2025-02-19T13:14:00Z</dcterms:created>
  <dcterms:modified xsi:type="dcterms:W3CDTF">2025-02-19T13:15:00Z</dcterms:modified>
</cp:coreProperties>
</file>