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EA431" w14:textId="4654AB56" w:rsidR="004B0EBA" w:rsidRPr="00AF7DF8" w:rsidRDefault="00AF7DF8" w:rsidP="00AF7DF8">
      <w:pPr>
        <w:jc w:val="both"/>
        <w:rPr>
          <w:rFonts w:ascii="Times New Roman" w:hAnsi="Times New Roman" w:cs="Times New Roman"/>
        </w:rPr>
      </w:pPr>
      <w:r w:rsidRPr="00AF7DF8">
        <w:rPr>
          <w:rFonts w:ascii="Times New Roman" w:hAnsi="Times New Roman" w:cs="Times New Roman"/>
          <w:color w:val="333333"/>
          <w:shd w:val="clear" w:color="auto" w:fill="FFFFFF"/>
        </w:rPr>
        <w:t>Упрощенный порядок госрегистрации отдельных лекарственных препаратов и наиболее востребованных медизделий решено продлить до конца 2027 г. Их перечень определяет специальная межведомственная комиссия. Это в т. ч. лекарства и медизделия, предназначенные для применения в условиях военных действий, ЧС, для профилактики и лечения заболеваний, опасных для окружающих. Выданные на них регистрационные удостоверения со сроком действия до 1 января 2025 г. продлеваются до 1 января 2028 г.</w:t>
      </w:r>
      <w:r w:rsidRPr="00AF7DF8">
        <w:rPr>
          <w:rFonts w:ascii="Times New Roman" w:hAnsi="Times New Roman" w:cs="Times New Roman"/>
          <w:color w:val="333333"/>
        </w:rPr>
        <w:br/>
      </w:r>
      <w:r w:rsidRPr="00AF7DF8">
        <w:rPr>
          <w:rFonts w:ascii="Times New Roman" w:hAnsi="Times New Roman" w:cs="Times New Roman"/>
          <w:color w:val="333333"/>
          <w:shd w:val="clear" w:color="auto" w:fill="FFFFFF"/>
        </w:rPr>
        <w:t>Постановление вступает в силу со дня опубликования.</w:t>
      </w:r>
    </w:p>
    <w:sectPr w:rsidR="004B0EBA" w:rsidRPr="00AF7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BA"/>
    <w:rsid w:val="004B0EBA"/>
    <w:rsid w:val="004C22F8"/>
    <w:rsid w:val="00A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B3308-8595-4B73-85C7-40D95F1C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0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0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0E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0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0E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0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0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0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0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E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0E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0E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0EB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0EB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0E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0E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0E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0E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0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0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0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0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0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0E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0E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0EB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0E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0EB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0E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2025-02-19T13:10:00Z</dcterms:created>
  <dcterms:modified xsi:type="dcterms:W3CDTF">2025-02-19T13:11:00Z</dcterms:modified>
</cp:coreProperties>
</file>