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42ED2" w14:textId="7B3F854C" w:rsidR="00CE42EF" w:rsidRDefault="00CE42EF" w:rsidP="00CE42EF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Право на единовременную выплату в размере 4 млн. рублей за увечье, повлекшее наступление инвалидности, распространено на сотрудников некоторых силовых ведомств, а также волонтеров и командированных в зону СВО Указом Президента Российской Федерации от 09.12.2024 № 105 внесены изменения в указы Президента РФ по вопросам дополнительных социальных гарантий участникам СВО.</w:t>
      </w:r>
    </w:p>
    <w:p w14:paraId="27A4F326" w14:textId="77777777" w:rsidR="00CE42EF" w:rsidRDefault="00CE42EF" w:rsidP="00CE42EF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Предусматривается, в частности, что, в случае если увечье (ранение, травма, контузия) повлекло за собой наступление инвалидности, единовременная выплата осуществляется в размере 4 млн. рублей с учетом единовременной выплаты, произведенной при получении этого увечья.</w:t>
      </w:r>
    </w:p>
    <w:p w14:paraId="7E10CFDE" w14:textId="77777777" w:rsidR="00CE42EF" w:rsidRDefault="00CE42EF" w:rsidP="00CE42EF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Указом также определен порядок применения положений указов, с учетом внесенных в них изменений.</w:t>
      </w:r>
    </w:p>
    <w:p w14:paraId="77A10F27" w14:textId="77777777" w:rsidR="005A3911" w:rsidRDefault="005A3911"/>
    <w:sectPr w:rsidR="005A3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911"/>
    <w:rsid w:val="000861B4"/>
    <w:rsid w:val="005A3911"/>
    <w:rsid w:val="00CE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F962E-01AB-4AFE-9098-9AAD331EB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39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39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39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39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39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39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39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39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39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39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A39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A39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A391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A391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A391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A391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A391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A391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A39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A39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39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A39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A39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A391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A391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A391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A39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A391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A3911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E4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2025-01-23T08:50:00Z</dcterms:created>
  <dcterms:modified xsi:type="dcterms:W3CDTF">2025-01-23T08:50:00Z</dcterms:modified>
</cp:coreProperties>
</file>