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49C95D" w14:textId="77777777" w:rsidR="00C95C15" w:rsidRPr="00C95C15" w:rsidRDefault="00C95C15" w:rsidP="00C95C15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C95C15">
        <w:rPr>
          <w:color w:val="333333"/>
          <w:sz w:val="28"/>
          <w:szCs w:val="28"/>
        </w:rPr>
        <w:t>В целях повышения патриотического воспитания населения Федеральным конституционным законом от 23.03.2024 № 1-ФКЗ внесены изменения в Федеральный конституционный закон «О Государственном флаге Российской Федерации», согласно которым с 1 сентября 2024 года все образовательные организации обязаны вывешивать Государственный флаг на здании или территории учреждения.</w:t>
      </w:r>
    </w:p>
    <w:p w14:paraId="08BEEF4C" w14:textId="77777777" w:rsidR="00C95C15" w:rsidRPr="00C95C15" w:rsidRDefault="00C95C15" w:rsidP="00C95C15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C95C15">
        <w:rPr>
          <w:color w:val="333333"/>
          <w:sz w:val="28"/>
          <w:szCs w:val="28"/>
        </w:rPr>
        <w:t>Ранее такое требование распространялось только на общеобразовательные организации.</w:t>
      </w:r>
    </w:p>
    <w:p w14:paraId="268ABEE2" w14:textId="77777777" w:rsidR="00874E9A" w:rsidRDefault="00874E9A"/>
    <w:sectPr w:rsidR="0087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E9A"/>
    <w:rsid w:val="00874E9A"/>
    <w:rsid w:val="00C95C15"/>
    <w:rsid w:val="00E6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1428D-4FD8-4422-8F4B-57BE086F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5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0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2024-09-10T13:26:00Z</dcterms:created>
  <dcterms:modified xsi:type="dcterms:W3CDTF">2024-09-10T13:26:00Z</dcterms:modified>
</cp:coreProperties>
</file>