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300" w:rsidRDefault="00230300" w:rsidP="00230300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Прокурор разъясняет: </w:t>
      </w:r>
      <w:bookmarkStart w:id="0" w:name="_GoBack"/>
      <w:r>
        <w:rPr>
          <w:rFonts w:ascii="Times New Roman" w:eastAsia="Times New Roman" w:hAnsi="Times New Roman" w:cs="Times New Roman"/>
          <w:b/>
          <w:sz w:val="28"/>
        </w:rPr>
        <w:t xml:space="preserve">материнский капитал разрешили тратить на строительство жилых домов через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эскроу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-счета</w:t>
      </w:r>
      <w:bookmarkEnd w:id="0"/>
    </w:p>
    <w:p w:rsidR="00230300" w:rsidRDefault="00230300" w:rsidP="002303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22 июля принят Федеральный закон № 186-ФЗ "О строительстве жилых домов по договорам строительного подряда с использованием счетов </w:t>
      </w:r>
      <w:proofErr w:type="spellStart"/>
      <w:r>
        <w:rPr>
          <w:rFonts w:ascii="Times New Roman" w:eastAsia="Times New Roman" w:hAnsi="Times New Roman" w:cs="Times New Roman"/>
          <w:sz w:val="28"/>
        </w:rPr>
        <w:t>эскроу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". Теперь строительство жилых домов по договору строительного подряда </w:t>
      </w:r>
      <w:proofErr w:type="spellStart"/>
      <w:r>
        <w:rPr>
          <w:rFonts w:ascii="Times New Roman" w:eastAsia="Times New Roman" w:hAnsi="Times New Roman" w:cs="Times New Roman"/>
          <w:sz w:val="28"/>
        </w:rPr>
        <w:t>юрлицами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или ИП с использованием средств материнского капитала возможно при обязательном размещении заказчиками таких средств на открытых последними счетах </w:t>
      </w:r>
      <w:proofErr w:type="spellStart"/>
      <w:r>
        <w:rPr>
          <w:rFonts w:ascii="Times New Roman" w:eastAsia="Times New Roman" w:hAnsi="Times New Roman" w:cs="Times New Roman"/>
          <w:sz w:val="28"/>
        </w:rPr>
        <w:t>эскроу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</w:t>
      </w:r>
    </w:p>
    <w:p w:rsidR="00230300" w:rsidRDefault="00230300" w:rsidP="002303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При этом совокупность используемых в строительстве конструкций, деталей, изделий и т. д. должна быть </w:t>
      </w:r>
      <w:proofErr w:type="spellStart"/>
      <w:r>
        <w:rPr>
          <w:rFonts w:ascii="Times New Roman" w:eastAsia="Times New Roman" w:hAnsi="Times New Roman" w:cs="Times New Roman"/>
          <w:sz w:val="28"/>
        </w:rPr>
        <w:t>включенна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 реестр российской промышленной продукции согласно ст. 17.1 Федерального закона от 31 декабря 2014 г. № 488-ФЗ "О промышленной политике в Российской Федерации".</w:t>
      </w:r>
    </w:p>
    <w:p w:rsidR="00230300" w:rsidRDefault="00230300" w:rsidP="002303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Подрядчик получает деньги со счета-</w:t>
      </w:r>
      <w:proofErr w:type="spellStart"/>
      <w:r>
        <w:rPr>
          <w:rFonts w:ascii="Times New Roman" w:eastAsia="Times New Roman" w:hAnsi="Times New Roman" w:cs="Times New Roman"/>
          <w:sz w:val="28"/>
        </w:rPr>
        <w:t>эскроу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 течение 5 рабочих дней после того, как представит в указанную кредитную организацию сведения о государственной регистрации права собственности заказчика на построенный жилой дом. Закон также предусматривает механизм возврата средств материнского капитала в случае прекращения договора счета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эскроу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230300" w:rsidRDefault="00230300" w:rsidP="002303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Внесенные изменения направлены на достижение национальных целей по ежегодному улучшению жилищных условий не менее 5 млн семей и увеличению объема жилищного строительства не менее чем до 120 млн кв. метров в год, определенных Указом Президента РФ от 7 мая 2024 г. № 309 "О национальных целях развития Российской Федерации на период до 2030 года и на перспективу до 2036 года".</w:t>
      </w:r>
    </w:p>
    <w:p w:rsidR="00352D65" w:rsidRDefault="00230300" w:rsidP="00230300">
      <w:r>
        <w:rPr>
          <w:rFonts w:ascii="Times New Roman" w:eastAsia="Times New Roman" w:hAnsi="Times New Roman" w:cs="Times New Roman"/>
          <w:sz w:val="28"/>
        </w:rPr>
        <w:tab/>
        <w:t>Закон вступит в силу с 1 марта 2025 года.</w:t>
      </w:r>
    </w:p>
    <w:sectPr w:rsidR="00352D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8EA"/>
    <w:rsid w:val="00230300"/>
    <w:rsid w:val="00352D65"/>
    <w:rsid w:val="00523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065212-B92A-42D8-B793-E3E2DFC48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30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ДурневаНА</dc:creator>
  <cp:keywords/>
  <dc:description/>
  <cp:lastModifiedBy>ДурневаНА</cp:lastModifiedBy>
  <cp:revision>2</cp:revision>
  <dcterms:created xsi:type="dcterms:W3CDTF">2024-07-25T06:52:00Z</dcterms:created>
  <dcterms:modified xsi:type="dcterms:W3CDTF">2024-07-25T06:52:00Z</dcterms:modified>
</cp:coreProperties>
</file>