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C142FF" w14:textId="3BA14F51" w:rsidR="00A44405" w:rsidRDefault="00A44405" w:rsidP="001C25C1">
      <w:pPr>
        <w:spacing w:after="0" w:line="240" w:lineRule="auto"/>
        <w:jc w:val="center"/>
        <w:rPr>
          <w:rFonts w:ascii="Times New Roman" w:hAnsi="Times New Roman" w:cs="Times New Roman"/>
          <w:b/>
          <w:sz w:val="28"/>
          <w:szCs w:val="28"/>
        </w:rPr>
      </w:pPr>
      <w:bookmarkStart w:id="0" w:name="_GoBack"/>
      <w:bookmarkEnd w:id="0"/>
      <w:proofErr w:type="gramStart"/>
      <w:r>
        <w:rPr>
          <w:rFonts w:ascii="Times New Roman" w:hAnsi="Times New Roman" w:cs="Times New Roman"/>
          <w:b/>
          <w:sz w:val="28"/>
          <w:szCs w:val="28"/>
        </w:rPr>
        <w:t>Прокуратура  Ленинского</w:t>
      </w:r>
      <w:proofErr w:type="gramEnd"/>
      <w:r>
        <w:rPr>
          <w:rFonts w:ascii="Times New Roman" w:hAnsi="Times New Roman" w:cs="Times New Roman"/>
          <w:b/>
          <w:sz w:val="28"/>
          <w:szCs w:val="28"/>
        </w:rPr>
        <w:t xml:space="preserve"> административного округа г. Мурманска разъясняет:</w:t>
      </w:r>
    </w:p>
    <w:p w14:paraId="3F70A79C" w14:textId="77777777" w:rsidR="003A6472" w:rsidRDefault="003A6472" w:rsidP="002A7E36">
      <w:pPr>
        <w:pStyle w:val="1"/>
        <w:shd w:val="clear" w:color="auto" w:fill="FEFEFE"/>
        <w:spacing w:before="0" w:beforeAutospacing="0" w:after="0" w:afterAutospacing="0"/>
        <w:jc w:val="center"/>
        <w:rPr>
          <w:bCs w:val="0"/>
          <w:color w:val="020C22"/>
          <w:sz w:val="28"/>
          <w:szCs w:val="28"/>
        </w:rPr>
      </w:pPr>
    </w:p>
    <w:p w14:paraId="6434A531" w14:textId="3D97F8B1" w:rsidR="00BA19C5" w:rsidRPr="00BA19C5" w:rsidRDefault="00BA19C5" w:rsidP="00BA19C5">
      <w:pPr>
        <w:pStyle w:val="1"/>
        <w:shd w:val="clear" w:color="auto" w:fill="FEFEFE"/>
        <w:spacing w:before="0" w:beforeAutospacing="0" w:after="0" w:afterAutospacing="0"/>
        <w:jc w:val="center"/>
        <w:rPr>
          <w:bCs w:val="0"/>
          <w:color w:val="020C22"/>
          <w:sz w:val="28"/>
          <w:szCs w:val="28"/>
        </w:rPr>
      </w:pPr>
      <w:r w:rsidRPr="00BA19C5">
        <w:rPr>
          <w:bCs w:val="0"/>
          <w:color w:val="020C22"/>
          <w:sz w:val="28"/>
          <w:szCs w:val="28"/>
        </w:rPr>
        <w:t>П</w:t>
      </w:r>
      <w:r>
        <w:rPr>
          <w:bCs w:val="0"/>
          <w:color w:val="020C22"/>
          <w:sz w:val="28"/>
          <w:szCs w:val="28"/>
        </w:rPr>
        <w:t xml:space="preserve">ринят </w:t>
      </w:r>
      <w:r w:rsidRPr="00BA19C5">
        <w:rPr>
          <w:bCs w:val="0"/>
          <w:color w:val="020C22"/>
          <w:sz w:val="28"/>
          <w:szCs w:val="28"/>
        </w:rPr>
        <w:t>закон, направленный на повышение эффективности уголовно-правовой охраны основ конституционного строя и безопасности Российской Федерации</w:t>
      </w:r>
    </w:p>
    <w:p w14:paraId="310BBB9E" w14:textId="77777777" w:rsidR="00BA19C5" w:rsidRDefault="00BA19C5" w:rsidP="00BA19C5">
      <w:pPr>
        <w:pStyle w:val="1"/>
        <w:shd w:val="clear" w:color="auto" w:fill="FEFEFE"/>
        <w:spacing w:before="0" w:beforeAutospacing="0" w:after="0" w:afterAutospacing="0"/>
        <w:jc w:val="both"/>
        <w:rPr>
          <w:b w:val="0"/>
          <w:color w:val="020C22"/>
          <w:sz w:val="28"/>
          <w:szCs w:val="28"/>
        </w:rPr>
      </w:pPr>
    </w:p>
    <w:p w14:paraId="108819E8" w14:textId="77777777" w:rsidR="00BA19C5" w:rsidRDefault="00BA19C5" w:rsidP="004250AA">
      <w:pPr>
        <w:pStyle w:val="a3"/>
        <w:spacing w:before="0" w:beforeAutospacing="0" w:after="0" w:afterAutospacing="0" w:line="180" w:lineRule="atLeast"/>
        <w:ind w:firstLine="708"/>
        <w:jc w:val="both"/>
        <w:rPr>
          <w:color w:val="020C22"/>
          <w:sz w:val="28"/>
          <w:szCs w:val="28"/>
        </w:rPr>
      </w:pPr>
      <w:r w:rsidRPr="00BA19C5">
        <w:rPr>
          <w:sz w:val="28"/>
          <w:szCs w:val="28"/>
        </w:rPr>
        <w:t>Федеральным законом от 14.02.2024 N 11-ФЗ, с целью</w:t>
      </w:r>
      <w:r w:rsidRPr="00BA19C5">
        <w:rPr>
          <w:color w:val="020C22"/>
          <w:sz w:val="28"/>
          <w:szCs w:val="28"/>
        </w:rPr>
        <w:t> повышени</w:t>
      </w:r>
      <w:r w:rsidRPr="00BA19C5">
        <w:rPr>
          <w:color w:val="020C22"/>
          <w:sz w:val="28"/>
          <w:szCs w:val="28"/>
        </w:rPr>
        <w:t>я</w:t>
      </w:r>
      <w:r w:rsidRPr="00BA19C5">
        <w:rPr>
          <w:color w:val="020C22"/>
          <w:sz w:val="28"/>
          <w:szCs w:val="28"/>
        </w:rPr>
        <w:t xml:space="preserve"> эффективности уголовно-правовой охраны основ конституционного строя и безопасности Российской Федерации</w:t>
      </w:r>
      <w:r w:rsidRPr="00BA19C5">
        <w:rPr>
          <w:color w:val="020C22"/>
          <w:sz w:val="28"/>
          <w:szCs w:val="28"/>
        </w:rPr>
        <w:t xml:space="preserve">, </w:t>
      </w:r>
      <w:r w:rsidRPr="00BA19C5">
        <w:rPr>
          <w:color w:val="020C22"/>
          <w:sz w:val="28"/>
          <w:szCs w:val="28"/>
        </w:rPr>
        <w:t>наряду с диверсией</w:t>
      </w:r>
      <w:r w:rsidRPr="00BA19C5">
        <w:rPr>
          <w:color w:val="020C22"/>
          <w:sz w:val="28"/>
          <w:szCs w:val="28"/>
        </w:rPr>
        <w:t>,</w:t>
      </w:r>
      <w:r w:rsidRPr="00BA19C5">
        <w:rPr>
          <w:color w:val="020C22"/>
          <w:sz w:val="28"/>
          <w:szCs w:val="28"/>
        </w:rPr>
        <w:t xml:space="preserve"> к преступлениям, которые в соответствии с Уголовным кодексом Российской Федерации признаются деятельностью, направленной против безопасности государства, отнесены иные преступления, связанные с диверсионной деятельностью (содействие диверсионной деятельности, прохождение обучения в целях осуществления диверсионной деятельности, организация диверсионного сообщества и участие в нём).</w:t>
      </w:r>
    </w:p>
    <w:p w14:paraId="4A8946F7" w14:textId="77777777" w:rsidR="00BA19C5" w:rsidRDefault="00BA19C5" w:rsidP="004250AA">
      <w:pPr>
        <w:pStyle w:val="a3"/>
        <w:spacing w:before="0" w:beforeAutospacing="0" w:after="0" w:afterAutospacing="0" w:line="180" w:lineRule="atLeast"/>
        <w:ind w:firstLine="708"/>
        <w:jc w:val="both"/>
        <w:rPr>
          <w:color w:val="020C22"/>
          <w:sz w:val="28"/>
          <w:szCs w:val="28"/>
        </w:rPr>
      </w:pPr>
      <w:r w:rsidRPr="00BA19C5">
        <w:rPr>
          <w:color w:val="020C22"/>
          <w:sz w:val="28"/>
          <w:szCs w:val="28"/>
        </w:rPr>
        <w:t>Также, у</w:t>
      </w:r>
      <w:r w:rsidRPr="00BA19C5">
        <w:rPr>
          <w:color w:val="020C22"/>
          <w:sz w:val="28"/>
          <w:szCs w:val="28"/>
        </w:rPr>
        <w:t>станавливаются повышенные меры ответственности за публичные призывы к осуществлению деятельности, направленной против безопасности государства, совершённые из корыстных побуждений или по найму,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w:t>
      </w:r>
      <w:r>
        <w:rPr>
          <w:color w:val="020C22"/>
          <w:sz w:val="28"/>
          <w:szCs w:val="28"/>
        </w:rPr>
        <w:t xml:space="preserve"> </w:t>
      </w:r>
    </w:p>
    <w:p w14:paraId="3FC95600" w14:textId="77777777" w:rsidR="004250AA" w:rsidRDefault="00BA19C5" w:rsidP="004250AA">
      <w:pPr>
        <w:pStyle w:val="a3"/>
        <w:spacing w:before="0" w:beforeAutospacing="0" w:after="0" w:afterAutospacing="0" w:line="180" w:lineRule="atLeast"/>
        <w:ind w:firstLine="708"/>
        <w:jc w:val="both"/>
        <w:rPr>
          <w:color w:val="020C22"/>
          <w:sz w:val="28"/>
          <w:szCs w:val="28"/>
        </w:rPr>
      </w:pPr>
      <w:r w:rsidRPr="004250AA">
        <w:rPr>
          <w:color w:val="020C22"/>
          <w:sz w:val="28"/>
          <w:szCs w:val="28"/>
        </w:rPr>
        <w:t>Предусматривается возможность применения наказания в виде лишения специального, воинского или почётного звания, классного чина и государственных наград за совершение не только тяжких и особо тяжких преступлений, но и преступлений небольшой и средней тяжести, направленных против безопасности Российской Федерации.</w:t>
      </w:r>
    </w:p>
    <w:p w14:paraId="54057FB5" w14:textId="77777777" w:rsidR="004250AA" w:rsidRDefault="00BA19C5" w:rsidP="004250AA">
      <w:pPr>
        <w:pStyle w:val="a3"/>
        <w:spacing w:before="0" w:beforeAutospacing="0" w:after="0" w:afterAutospacing="0" w:line="180" w:lineRule="atLeast"/>
        <w:ind w:firstLine="708"/>
        <w:jc w:val="both"/>
        <w:rPr>
          <w:color w:val="020C22"/>
          <w:sz w:val="28"/>
          <w:szCs w:val="28"/>
        </w:rPr>
      </w:pPr>
      <w:r w:rsidRPr="004250AA">
        <w:rPr>
          <w:color w:val="020C22"/>
          <w:sz w:val="28"/>
          <w:szCs w:val="28"/>
        </w:rPr>
        <w:t>Расширяется перечень преступлений, совершение которых влечёт конфискацию имущества.</w:t>
      </w:r>
    </w:p>
    <w:p w14:paraId="354E1299" w14:textId="39643301" w:rsidR="00BA19C5" w:rsidRPr="004250AA" w:rsidRDefault="00BA19C5" w:rsidP="004250AA">
      <w:pPr>
        <w:pStyle w:val="a3"/>
        <w:spacing w:before="0" w:beforeAutospacing="0" w:after="0" w:afterAutospacing="0" w:line="180" w:lineRule="atLeast"/>
        <w:ind w:firstLine="708"/>
        <w:jc w:val="both"/>
        <w:rPr>
          <w:color w:val="020C22"/>
          <w:sz w:val="28"/>
          <w:szCs w:val="28"/>
        </w:rPr>
      </w:pPr>
      <w:r w:rsidRPr="004250AA">
        <w:rPr>
          <w:color w:val="020C22"/>
          <w:sz w:val="28"/>
          <w:szCs w:val="28"/>
        </w:rPr>
        <w:t>В частности, принудительному безвозмездному изъятию и обращению в собственность государства на основании обвинительного приговора будет подлежать имущество, полученное в результате совершения из корыстных побуждений таких преступлений, как публичное распространение заведомо ложной информации об использовании Вооружённых Сил Российской Федерации, исполнении государственными органами Российской Федерации своих полномочий, оказании добровольческими формированиями, организациями или лицами содействия в выполнении задач, возложенных на Вооружённые Силы Российской Федерации или войска национальной гвардии Российской Федерации, и публичные призывы к осуществлению деятельности, направленной против безопасности государства.</w:t>
      </w:r>
    </w:p>
    <w:p w14:paraId="24E48FA7" w14:textId="7D40AD87" w:rsidR="00BA19C5" w:rsidRPr="00BA19C5" w:rsidRDefault="00BA19C5" w:rsidP="004250AA">
      <w:pPr>
        <w:pStyle w:val="1"/>
        <w:shd w:val="clear" w:color="auto" w:fill="FEFEFE"/>
        <w:spacing w:before="0" w:beforeAutospacing="0" w:after="0" w:afterAutospacing="0"/>
        <w:ind w:firstLine="708"/>
        <w:jc w:val="both"/>
        <w:rPr>
          <w:b w:val="0"/>
          <w:color w:val="020C22"/>
          <w:sz w:val="28"/>
          <w:szCs w:val="28"/>
        </w:rPr>
      </w:pPr>
      <w:r w:rsidRPr="00BA19C5">
        <w:rPr>
          <w:b w:val="0"/>
          <w:color w:val="020C22"/>
          <w:sz w:val="28"/>
          <w:szCs w:val="28"/>
        </w:rPr>
        <w:t>Кроме того, конфискации будет подлежать имущество, используемое или предназначенное для финансирования не только терроризма, экстремистской деятельности, организованной группы, незаконного вооружённого формирования, преступного сообщества (преступной организации), но и деятельности, направленной против безопасности Российской Федерации.</w:t>
      </w:r>
    </w:p>
    <w:sectPr w:rsidR="00BA19C5" w:rsidRPr="00BA19C5" w:rsidSect="001C25C1">
      <w:pgSz w:w="11906" w:h="16838"/>
      <w:pgMar w:top="709" w:right="850" w:bottom="993"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AAE"/>
    <w:rsid w:val="00042DB9"/>
    <w:rsid w:val="000E1A21"/>
    <w:rsid w:val="0014624D"/>
    <w:rsid w:val="001C25C1"/>
    <w:rsid w:val="002A7E36"/>
    <w:rsid w:val="003A6472"/>
    <w:rsid w:val="004250AA"/>
    <w:rsid w:val="00454769"/>
    <w:rsid w:val="006771B0"/>
    <w:rsid w:val="007931EF"/>
    <w:rsid w:val="00860AB7"/>
    <w:rsid w:val="00913A10"/>
    <w:rsid w:val="00A44405"/>
    <w:rsid w:val="00B02AAE"/>
    <w:rsid w:val="00BA19C5"/>
    <w:rsid w:val="00C40AC6"/>
    <w:rsid w:val="00F417F0"/>
    <w:rsid w:val="00F80B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F269A"/>
  <w15:chartTrackingRefBased/>
  <w15:docId w15:val="{D8058F87-B469-48BA-9E2B-5CEB640191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link w:val="10"/>
    <w:uiPriority w:val="9"/>
    <w:qFormat/>
    <w:rsid w:val="002A7E3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80B7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2A7E36"/>
    <w:rPr>
      <w:rFonts w:ascii="Times New Roman" w:eastAsia="Times New Roman" w:hAnsi="Times New Roman" w:cs="Times New Roman"/>
      <w:b/>
      <w:bCs/>
      <w:kern w:val="36"/>
      <w:sz w:val="48"/>
      <w:szCs w:val="48"/>
      <w:lang w:eastAsia="ru-RU"/>
    </w:rPr>
  </w:style>
  <w:style w:type="paragraph" w:styleId="HTML">
    <w:name w:val="HTML Preformatted"/>
    <w:basedOn w:val="a"/>
    <w:link w:val="HTML0"/>
    <w:uiPriority w:val="99"/>
    <w:semiHidden/>
    <w:unhideWhenUsed/>
    <w:rsid w:val="00BA19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BA19C5"/>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236053">
      <w:bodyDiv w:val="1"/>
      <w:marLeft w:val="0"/>
      <w:marRight w:val="0"/>
      <w:marTop w:val="0"/>
      <w:marBottom w:val="0"/>
      <w:divBdr>
        <w:top w:val="none" w:sz="0" w:space="0" w:color="auto"/>
        <w:left w:val="none" w:sz="0" w:space="0" w:color="auto"/>
        <w:bottom w:val="none" w:sz="0" w:space="0" w:color="auto"/>
        <w:right w:val="none" w:sz="0" w:space="0" w:color="auto"/>
      </w:divBdr>
    </w:div>
    <w:div w:id="358969728">
      <w:bodyDiv w:val="1"/>
      <w:marLeft w:val="0"/>
      <w:marRight w:val="0"/>
      <w:marTop w:val="0"/>
      <w:marBottom w:val="0"/>
      <w:divBdr>
        <w:top w:val="none" w:sz="0" w:space="0" w:color="auto"/>
        <w:left w:val="none" w:sz="0" w:space="0" w:color="auto"/>
        <w:bottom w:val="none" w:sz="0" w:space="0" w:color="auto"/>
        <w:right w:val="none" w:sz="0" w:space="0" w:color="auto"/>
      </w:divBdr>
    </w:div>
    <w:div w:id="477066533">
      <w:bodyDiv w:val="1"/>
      <w:marLeft w:val="0"/>
      <w:marRight w:val="0"/>
      <w:marTop w:val="0"/>
      <w:marBottom w:val="0"/>
      <w:divBdr>
        <w:top w:val="none" w:sz="0" w:space="0" w:color="auto"/>
        <w:left w:val="none" w:sz="0" w:space="0" w:color="auto"/>
        <w:bottom w:val="none" w:sz="0" w:space="0" w:color="auto"/>
        <w:right w:val="none" w:sz="0" w:space="0" w:color="auto"/>
      </w:divBdr>
    </w:div>
    <w:div w:id="1294559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393</Words>
  <Characters>2242</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Прокуратура РФ</Company>
  <LinksUpToDate>false</LinksUpToDate>
  <CharactersWithSpaces>2630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Оборотова Ксения Анатольевна</dc:creator>
  <cp:keywords/>
  <dc:description/>
  <cp:lastModifiedBy>Клюшник Алексей Сергеевич</cp:lastModifiedBy>
  <cp:revision>2</cp:revision>
  <dcterms:created xsi:type="dcterms:W3CDTF">2024-03-07T12:53:00Z</dcterms:created>
  <dcterms:modified xsi:type="dcterms:W3CDTF">2024-03-07T12:53:00Z</dcterms:modified>
</cp:coreProperties>
</file>