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FC5" w:rsidRDefault="006A6C34" w:rsidP="001C7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4F33A9" w:rsidRPr="006A6C3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1C7FC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принят закон, уточняющий особенности заключения и исполнения в 2024 году договоров на установку и эксплуатацию рекламных конструкций</w:t>
      </w:r>
    </w:p>
    <w:p w:rsidR="001C7FC5" w:rsidRPr="001C7FC5" w:rsidRDefault="001C7FC5" w:rsidP="001C7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FC5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1C7FC5">
        <w:rPr>
          <w:rFonts w:ascii="Times New Roman" w:hAnsi="Times New Roman" w:cs="Times New Roman"/>
          <w:sz w:val="28"/>
          <w:szCs w:val="28"/>
        </w:rPr>
        <w:t>«О внесении изменений в статью 40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«О рекламе» и Федеральный закон «О внесении изменений в отдельные законодательные акты Российской Федерации» </w:t>
      </w:r>
      <w:r w:rsidRPr="001C7FC5">
        <w:rPr>
          <w:rFonts w:ascii="Times New Roman" w:hAnsi="Times New Roman" w:cs="Times New Roman"/>
          <w:sz w:val="28"/>
          <w:szCs w:val="28"/>
        </w:rPr>
        <w:t xml:space="preserve"> </w:t>
      </w:r>
      <w:r w:rsidRPr="001C7FC5">
        <w:rPr>
          <w:rFonts w:ascii="Times New Roman" w:hAnsi="Times New Roman" w:cs="Times New Roman"/>
          <w:sz w:val="28"/>
          <w:szCs w:val="28"/>
        </w:rPr>
        <w:t>предусматриваются особенности заключения и исполнения в 2024 году договора на установку и эксплуатацию рекламной конструкции на земельном участке, здании или ином недвижимом имуществе, находящихся в государственной или муниципальной собственности, либо на земельном участке, государственная собственность на который не разграничена.</w:t>
      </w:r>
    </w:p>
    <w:p w:rsidR="001C7FC5" w:rsidRPr="001C7FC5" w:rsidRDefault="001C7FC5" w:rsidP="001C7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FC5">
        <w:rPr>
          <w:rFonts w:ascii="Times New Roman" w:hAnsi="Times New Roman" w:cs="Times New Roman"/>
          <w:sz w:val="28"/>
          <w:szCs w:val="28"/>
        </w:rPr>
        <w:t>До 31 декабря 2024 года лицо, заключившее такой договор ранее, вправе обратиться в орган государственной власти, орган местного самоуправления с заявлением о заключении дополнительного соглашения, предусматривающего увеличение срока действия этого договора, при условии отсутствия по нему задолженности, а орган государственной власти, орган местного самоуправления обязаны заключить с указанным лицом дополнительное соглашение без проведения торгов.</w:t>
      </w:r>
    </w:p>
    <w:p w:rsidR="001C7FC5" w:rsidRPr="001C7FC5" w:rsidRDefault="001C7FC5" w:rsidP="001C7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FC5">
        <w:rPr>
          <w:rFonts w:ascii="Times New Roman" w:hAnsi="Times New Roman" w:cs="Times New Roman"/>
          <w:sz w:val="28"/>
          <w:szCs w:val="28"/>
        </w:rPr>
        <w:t>Согласно Федеральному закону срок действия такого договора в соответствии с дополнительным соглашением составляет 10 лет, если в заявлении о заключении дополнительного соглашения не указан меньший срок, на который должен быть увеличен срок действия договора. При этом общий срок действия указанного договора с учётом дополнительного соглашения может превысить предельный срок действия договора, установленный Федеральным законом «О рекламе», при условии, что общий срок действия договора с учётом дополнительного соглашения истекает не позднее 31 декабря 2034 года включительно.</w:t>
      </w:r>
    </w:p>
    <w:p w:rsidR="001C7FC5" w:rsidRPr="001C7FC5" w:rsidRDefault="001C7FC5" w:rsidP="001C7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FC5">
        <w:rPr>
          <w:rFonts w:ascii="Times New Roman" w:hAnsi="Times New Roman" w:cs="Times New Roman"/>
          <w:sz w:val="28"/>
          <w:szCs w:val="28"/>
        </w:rPr>
        <w:t>Федеральным законом также устанавливаются специальные требования к исполнению договора на установку и эксплуатацию рекламной конструкции, действующие в течение срока, на который увеличивается срок действия такого договора.</w:t>
      </w: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1C7FC5"/>
    <w:rsid w:val="002009F2"/>
    <w:rsid w:val="00316522"/>
    <w:rsid w:val="004F33A9"/>
    <w:rsid w:val="006A3257"/>
    <w:rsid w:val="006A6C34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FC38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1C7FC5"/>
    <w:pPr>
      <w:suppressAutoHyphens/>
      <w:spacing w:after="140" w:line="276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1C7FC5"/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2024-05-06T06:37:00Z</dcterms:created>
  <dcterms:modified xsi:type="dcterms:W3CDTF">2024-05-06T06:37:00Z</dcterms:modified>
</cp:coreProperties>
</file>