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6522" w:rsidRPr="006A6C34" w:rsidRDefault="006A6C34" w:rsidP="006A6C34">
      <w:pPr>
        <w:spacing w:after="0" w:line="240" w:lineRule="auto"/>
        <w:ind w:firstLine="709"/>
        <w:jc w:val="both"/>
        <w:rPr>
          <w:rFonts w:ascii="Times New Roman" w:hAnsi="Times New Roman" w:cs="Times New Roman"/>
          <w:b/>
          <w:bCs/>
          <w:color w:val="333333"/>
          <w:sz w:val="28"/>
          <w:szCs w:val="28"/>
          <w:shd w:val="clear" w:color="auto" w:fill="FFFFFF"/>
        </w:rPr>
      </w:pPr>
      <w:proofErr w:type="gramStart"/>
      <w:r w:rsidRPr="006A6C34">
        <w:rPr>
          <w:rFonts w:ascii="Times New Roman" w:hAnsi="Times New Roman" w:cs="Times New Roman"/>
          <w:b/>
          <w:sz w:val="28"/>
          <w:szCs w:val="28"/>
        </w:rPr>
        <w:t>Прокуратура  Ленинского</w:t>
      </w:r>
      <w:proofErr w:type="gramEnd"/>
      <w:r w:rsidRPr="006A6C34">
        <w:rPr>
          <w:rFonts w:ascii="Times New Roman" w:hAnsi="Times New Roman" w:cs="Times New Roman"/>
          <w:b/>
          <w:sz w:val="28"/>
          <w:szCs w:val="28"/>
        </w:rPr>
        <w:t xml:space="preserve"> административного округа                                   г. Мурманска разъясняет:</w:t>
      </w:r>
      <w:r w:rsidR="004F33A9" w:rsidRPr="006A6C34">
        <w:rPr>
          <w:rFonts w:ascii="Times New Roman" w:hAnsi="Times New Roman" w:cs="Times New Roman"/>
          <w:b/>
          <w:bCs/>
          <w:color w:val="333333"/>
          <w:sz w:val="28"/>
          <w:szCs w:val="28"/>
          <w:shd w:val="clear" w:color="auto" w:fill="FFFFFF"/>
        </w:rPr>
        <w:t xml:space="preserve"> </w:t>
      </w:r>
      <w:r w:rsidR="00163B06">
        <w:rPr>
          <w:rFonts w:ascii="Times New Roman" w:hAnsi="Times New Roman" w:cs="Times New Roman"/>
          <w:b/>
          <w:bCs/>
          <w:color w:val="333333"/>
          <w:sz w:val="28"/>
          <w:szCs w:val="28"/>
          <w:shd w:val="clear" w:color="auto" w:fill="FFFFFF"/>
        </w:rPr>
        <w:t>внесены изменения в КоАП РФ</w:t>
      </w:r>
    </w:p>
    <w:p w:rsidR="004F33A9" w:rsidRPr="006A6C34" w:rsidRDefault="004F33A9" w:rsidP="006A6C34">
      <w:pPr>
        <w:spacing w:after="0" w:line="240" w:lineRule="auto"/>
        <w:jc w:val="both"/>
        <w:rPr>
          <w:rFonts w:ascii="Times New Roman" w:hAnsi="Times New Roman" w:cs="Times New Roman"/>
          <w:b/>
          <w:bCs/>
          <w:color w:val="333333"/>
          <w:sz w:val="28"/>
          <w:szCs w:val="28"/>
          <w:shd w:val="clear" w:color="auto" w:fill="FFFFFF"/>
        </w:rPr>
      </w:pPr>
    </w:p>
    <w:p w:rsidR="00163B06" w:rsidRDefault="00163B06" w:rsidP="006A6C34">
      <w:pPr>
        <w:pStyle w:val="a3"/>
        <w:shd w:val="clear" w:color="auto" w:fill="FFFFFF"/>
        <w:spacing w:before="0" w:beforeAutospacing="0" w:after="0" w:afterAutospacing="0"/>
        <w:ind w:firstLine="708"/>
        <w:jc w:val="both"/>
        <w:rPr>
          <w:sz w:val="28"/>
          <w:szCs w:val="28"/>
        </w:rPr>
      </w:pPr>
      <w:r w:rsidRPr="00163B06">
        <w:rPr>
          <w:sz w:val="28"/>
          <w:szCs w:val="28"/>
        </w:rPr>
        <w:t>Федеральным законом от 11.03.2024 № 44-ФЗ, действие которого применяется с 22.03.2024, внесены изменения в статьи 2.5 и 14.55 КоАП РФ, в соответствии с которыми должностные лица</w:t>
      </w:r>
      <w:r>
        <w:rPr>
          <w:sz w:val="28"/>
          <w:szCs w:val="28"/>
        </w:rPr>
        <w:t>,</w:t>
      </w:r>
      <w:r w:rsidRPr="00163B06">
        <w:rPr>
          <w:sz w:val="28"/>
          <w:szCs w:val="28"/>
        </w:rPr>
        <w:t xml:space="preserve"> имеющие специальные звания</w:t>
      </w:r>
      <w:r>
        <w:rPr>
          <w:sz w:val="28"/>
          <w:szCs w:val="28"/>
        </w:rPr>
        <w:t xml:space="preserve">, </w:t>
      </w:r>
      <w:r w:rsidRPr="00163B06">
        <w:rPr>
          <w:sz w:val="28"/>
          <w:szCs w:val="28"/>
        </w:rPr>
        <w:t xml:space="preserve">подлежат административной ответственности по статье 14.55 КоАП РФ на общих основаниях. </w:t>
      </w:r>
    </w:p>
    <w:p w:rsidR="00163B06" w:rsidRDefault="00163B06" w:rsidP="006A6C34">
      <w:pPr>
        <w:pStyle w:val="a3"/>
        <w:shd w:val="clear" w:color="auto" w:fill="FFFFFF"/>
        <w:spacing w:before="0" w:beforeAutospacing="0" w:after="0" w:afterAutospacing="0"/>
        <w:ind w:firstLine="708"/>
        <w:jc w:val="both"/>
        <w:rPr>
          <w:sz w:val="28"/>
          <w:szCs w:val="28"/>
        </w:rPr>
      </w:pPr>
      <w:r w:rsidRPr="00163B06">
        <w:rPr>
          <w:sz w:val="28"/>
          <w:szCs w:val="28"/>
        </w:rPr>
        <w:t>Кроме того, частью 2 статьи 14.55 КоАП РФ установлена административная ответственность должностных лиц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КоАП РФ, либо нарушение должностным лицом военного представительства государственного заказчика предусмотренных государственным контрактом по государственному оборонному заказу или договором, заключенным в целях выполнения государственного оборонного заказа, порядка и (или) сроков осуществления контроля качества или приемки товаров (работ, услуг), поставляемых (выполняемых, оказываемых) по государственному оборонному заказу, если эти действия не содержат признаков уголовно наказуемого деяния</w:t>
      </w:r>
      <w:r>
        <w:rPr>
          <w:sz w:val="28"/>
          <w:szCs w:val="28"/>
        </w:rPr>
        <w:t>.</w:t>
      </w: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bookmarkStart w:id="0" w:name="_GoBack"/>
      <w:bookmarkEnd w:id="0"/>
    </w:p>
    <w:sectPr w:rsidR="006A32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3A9"/>
    <w:rsid w:val="00163B06"/>
    <w:rsid w:val="002009F2"/>
    <w:rsid w:val="00316522"/>
    <w:rsid w:val="004F33A9"/>
    <w:rsid w:val="006A3257"/>
    <w:rsid w:val="006A6C34"/>
    <w:rsid w:val="00C96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E772"/>
  <w15:chartTrackingRefBased/>
  <w15:docId w15:val="{CE4FBB82-F871-45DE-B32D-33C9EBE0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33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1406">
      <w:bodyDiv w:val="1"/>
      <w:marLeft w:val="0"/>
      <w:marRight w:val="0"/>
      <w:marTop w:val="0"/>
      <w:marBottom w:val="0"/>
      <w:divBdr>
        <w:top w:val="none" w:sz="0" w:space="0" w:color="auto"/>
        <w:left w:val="none" w:sz="0" w:space="0" w:color="auto"/>
        <w:bottom w:val="none" w:sz="0" w:space="0" w:color="auto"/>
        <w:right w:val="none" w:sz="0" w:space="0" w:color="auto"/>
      </w:divBdr>
    </w:div>
    <w:div w:id="132455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Aleksei Kliushnik</dc:creator>
  <cp:keywords/>
  <dc:description/>
  <cp:lastModifiedBy>Клюшник Алексей Сергеевич</cp:lastModifiedBy>
  <cp:revision>2</cp:revision>
  <dcterms:created xsi:type="dcterms:W3CDTF">2024-03-29T13:25:00Z</dcterms:created>
  <dcterms:modified xsi:type="dcterms:W3CDTF">2024-03-29T13:25:00Z</dcterms:modified>
</cp:coreProperties>
</file>