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759F4">
      <w:r>
        <w:t>Частные клиники не имеют права требовать у граждан СНИЛС и отказывать в предоставлении платной медицинской помощи в случае его непредставления</w:t>
      </w:r>
    </w:p>
    <w:p w:rsidR="00E759F4" w:rsidRDefault="00E759F4" w:rsidP="00E759F4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proofErr w:type="gramStart"/>
      <w:r>
        <w:rPr>
          <w:rFonts w:ascii="Roboto" w:hAnsi="Roboto"/>
          <w:color w:val="333333"/>
          <w:sz w:val="17"/>
          <w:szCs w:val="17"/>
        </w:rPr>
        <w:t>Федеральным законом от 30.01.2024 № 3-ФЗ «О внесении изменения в статью 236 Трудового кодекса Российской Федерации» в часть первую статьи 236 ТК РФ внесены изменения, согласно которым проценты (денежная компенсация) подлежат взысканию с работодателя и в том случае, когда причитающиеся работнику выплаты не были ему начислены своевременно, а решением суда было признано право работника на их получение.</w:t>
      </w:r>
      <w:proofErr w:type="gramEnd"/>
    </w:p>
    <w:p w:rsidR="00E759F4" w:rsidRDefault="00E759F4" w:rsidP="00E759F4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Проценты (денежная компенсация) исчисляются со дня, следующего за днем, в который заработная плата и иные выплаты должны были быть выплачены при своевременном их начислении, по день фактического расчета включительно. Размер процентов должен быть не ниже 1/150 ключевой ставки Банка России от суммы долга.</w:t>
      </w:r>
    </w:p>
    <w:p w:rsidR="00E759F4" w:rsidRDefault="00E759F4"/>
    <w:p w:rsidR="00E759F4" w:rsidRDefault="00E759F4"/>
    <w:sectPr w:rsidR="00E75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E759F4"/>
    <w:rsid w:val="00E75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2024-02-15T14:31:00Z</dcterms:created>
  <dcterms:modified xsi:type="dcterms:W3CDTF">2024-02-15T14:33:00Z</dcterms:modified>
</cp:coreProperties>
</file>