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963" w:rsidRDefault="004E5963" w:rsidP="004E5963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4E59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тему</w:t>
      </w:r>
      <w:r w:rsidRPr="004E59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427507" w:rsidRPr="004E5963" w:rsidRDefault="00427507" w:rsidP="004E5963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4E59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«Ответственность за нарушения при назначении должностных лиц управляющей организации»</w:t>
      </w:r>
    </w:p>
    <w:p w:rsidR="00427507" w:rsidRPr="004E5963" w:rsidRDefault="00427507" w:rsidP="004E59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750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27507">
        <w:rPr>
          <w:rFonts w:ascii="Times New Roman" w:eastAsia="Times New Roman" w:hAnsi="Times New Roman" w:cs="Times New Roman"/>
          <w:color w:val="FFFFFF"/>
          <w:sz w:val="20"/>
        </w:rPr>
        <w:t>Текст</w:t>
      </w:r>
      <w:r w:rsidRPr="004E5963">
        <w:rPr>
          <w:rFonts w:ascii="Times New Roman" w:eastAsia="Times New Roman" w:hAnsi="Times New Roman" w:cs="Times New Roman"/>
          <w:sz w:val="28"/>
          <w:szCs w:val="28"/>
        </w:rPr>
        <w:t> </w:t>
      </w:r>
      <w:bookmarkStart w:id="0" w:name="_GoBack"/>
      <w:bookmarkEnd w:id="0"/>
    </w:p>
    <w:p w:rsidR="00427507" w:rsidRPr="004E5963" w:rsidRDefault="00427507" w:rsidP="004E59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E5963">
        <w:rPr>
          <w:rFonts w:ascii="Times New Roman" w:eastAsia="Times New Roman" w:hAnsi="Times New Roman" w:cs="Times New Roman"/>
          <w:color w:val="333333"/>
          <w:sz w:val="28"/>
          <w:szCs w:val="28"/>
        </w:rPr>
        <w:t>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(далее - лицензия), выданной органом государственного жилищного надзора на основании решения лицензионной комиссии субъекта Российской Федерации (далее - лицензионная комиссия) (часть 1 статьи 192 Жилищного кодекса Российской Федерации).</w:t>
      </w:r>
    </w:p>
    <w:p w:rsidR="00427507" w:rsidRPr="004E5963" w:rsidRDefault="00427507" w:rsidP="004E59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E5963"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Согласно пункту 2 примечания к названной статьей перечень грубых нарушений лицензионных требований устанавливается Правительством Российской Федерации.</w:t>
      </w:r>
    </w:p>
    <w:p w:rsidR="00427507" w:rsidRPr="004E5963" w:rsidRDefault="00427507" w:rsidP="004E59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E5963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подпунктом «б» пункта 3 Положения о лицензировании предпринимательской деятельности по управлению многоквартирными домами, утвержденного постановлением Правительства Российской Федерации от 28.10.2014 № 1110, лицензионными требованиями к лицензиату помимо требований, предусмотренных пунктами 1 - 6.1 части 1 статьи 193 ЖК РФ, относится исполнение обязанностей по договору управления многоквартирным домом, предусмотренных частью 2 статьи 162 ЖК РФ.</w:t>
      </w:r>
    </w:p>
    <w:p w:rsidR="00427507" w:rsidRPr="004E5963" w:rsidRDefault="00427507" w:rsidP="004E59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E5963">
        <w:rPr>
          <w:rFonts w:ascii="Times New Roman" w:eastAsia="Times New Roman" w:hAnsi="Times New Roman" w:cs="Times New Roman"/>
          <w:color w:val="333333"/>
          <w:sz w:val="28"/>
          <w:szCs w:val="28"/>
        </w:rPr>
        <w:t>Пунктом 3 части 1 статьи 193 ЖК РФ предусмотрено, что лицензионными требованиями являются отсутствие у должностного лица лицензиата неснятой или непогашенной судимости за преступления в сфере экономики.</w:t>
      </w:r>
    </w:p>
    <w:p w:rsidR="00427507" w:rsidRPr="004E5963" w:rsidRDefault="00427507" w:rsidP="004E59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E5963">
        <w:rPr>
          <w:rFonts w:ascii="Times New Roman" w:eastAsia="Times New Roman" w:hAnsi="Times New Roman" w:cs="Times New Roman"/>
          <w:color w:val="333333"/>
          <w:sz w:val="28"/>
          <w:szCs w:val="28"/>
        </w:rPr>
        <w:t>Таким образом, должностные лица управляющих организаций не должны иметь неснятую и непогашенную судимость.</w:t>
      </w:r>
    </w:p>
    <w:p w:rsidR="00FA79E1" w:rsidRPr="004E5963" w:rsidRDefault="00FA79E1" w:rsidP="004E596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A79E1" w:rsidRPr="004E5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7507"/>
    <w:rsid w:val="00427507"/>
    <w:rsid w:val="004E5963"/>
    <w:rsid w:val="00FA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36C00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427507"/>
  </w:style>
  <w:style w:type="character" w:customStyle="1" w:styleId="feeds-pagenavigationtooltip">
    <w:name w:val="feeds-page__navigation_tooltip"/>
    <w:basedOn w:val="a0"/>
    <w:rsid w:val="00427507"/>
  </w:style>
  <w:style w:type="paragraph" w:styleId="a3">
    <w:name w:val="Normal (Web)"/>
    <w:basedOn w:val="a"/>
    <w:uiPriority w:val="99"/>
    <w:semiHidden/>
    <w:unhideWhenUsed/>
    <w:rsid w:val="00427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5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8207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35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672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00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04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1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2022-12-29T20:15:00Z</dcterms:created>
  <dcterms:modified xsi:type="dcterms:W3CDTF">2022-12-29T21:09:00Z</dcterms:modified>
</cp:coreProperties>
</file>