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0C4" w:rsidRPr="00A81D44" w:rsidRDefault="00E770C4" w:rsidP="00A81D44">
      <w:pPr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A81D4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Какой порядок подачи заявления о совершенном преступлении?</w:t>
      </w:r>
    </w:p>
    <w:p w:rsidR="00E770C4" w:rsidRDefault="00E770C4" w:rsidP="00E770C4">
      <w:pPr>
        <w:spacing w:after="120" w:line="240" w:lineRule="auto"/>
        <w:rPr>
          <w:rFonts w:ascii="Times New Roman" w:eastAsia="Times New Roman" w:hAnsi="Times New Roman" w:cs="Times New Roman"/>
          <w:color w:val="FFFFFF"/>
          <w:sz w:val="20"/>
        </w:rPr>
      </w:pPr>
      <w:r w:rsidRPr="00E770C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770C4">
        <w:rPr>
          <w:rFonts w:ascii="Times New Roman" w:eastAsia="Times New Roman" w:hAnsi="Times New Roman" w:cs="Times New Roman"/>
          <w:color w:val="FFFFFF"/>
          <w:sz w:val="20"/>
        </w:rPr>
        <w:t>Текст</w:t>
      </w:r>
    </w:p>
    <w:p w:rsid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Государство гарантирует защиту прав граждан от совершенного преступления посредством обращения в правоохранительные органы.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Заявление подается в отдел полиции по месту нахождения лица, в отношении которого совершено преступление, независимо от территориальной подведомственности. В то же время заявление может быть подано другие правоохранительные органы, а также в прокуратуру, орган местного самоуправления, которые обязаны зарегистрировать поданное заявление и направить его в соответствующий правоохранительный орган для проведения проверки в порядке ст. 144 УПК РФ, уведомив об этом заявителя.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Согласно ст. 144 УПК РФ правоохранительные органы обязаны принять сообщение о любом совершенном или готовящемся преступлении. При этом заявителю выдается талон-уведомление, подтверждающий принятие сообщения с указанием данных о лице, его принявшем, а также даты и времени его принятия.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 С заявлением о преступлении в правоохранительные органы могут также обратиться иностранные граждане и лица без гражданства, не владеющие языком, на котором ведется уголовное судопроизводство. Данным лицам должна быть обеспечена возможность воспользоваться услугами переводчика.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Срок принятия решения по сообщению о преступлении составляет 3 суток. В то же время руководитель следственного органа, органа дознания вправе продлить срок проведения проверки до 10 суток. При необходимости производства документальных проверок, судебных экспертиз, иных исследований и проверочных мероприятий руководитель следственного органа по ходатайству следователя, а прокурор по ходатайству дознавателя вправе продлить этот срок до 30 суток.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По результатам рассмотрения сообщения о преступлении принимается одно из следующих решений: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1) о возбуждении уголовного дела;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2) об отказе в возбуждении уголовного дела;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3) о передаче сообщения по подследственности, а по уголовным делам частного обвинения – в суд.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О принятом решении сообщается заявителю с разъяснением права обжаловать данное решение и порядка его обжалования.</w:t>
      </w:r>
    </w:p>
    <w:p w:rsidR="00E770C4" w:rsidRPr="00A81D44" w:rsidRDefault="00E770C4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  <w:bookmarkStart w:id="0" w:name="_GoBack"/>
      <w:bookmarkEnd w:id="0"/>
      <w:r w:rsidRPr="00E770C4">
        <w:rPr>
          <w:rFonts w:ascii="Roboto" w:eastAsia="Times New Roman" w:hAnsi="Roboto" w:cs="Times New Roman"/>
          <w:color w:val="333333"/>
          <w:sz w:val="28"/>
          <w:szCs w:val="28"/>
        </w:rPr>
        <w:t>Копия соответствующего постановления в течение 24 часов с момента его вынесения направляется прокурору для проверки законности принятого решения.</w:t>
      </w:r>
    </w:p>
    <w:p w:rsidR="00127493" w:rsidRPr="00A81D44" w:rsidRDefault="00127493" w:rsidP="00A81D44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8"/>
          <w:szCs w:val="28"/>
        </w:rPr>
      </w:pPr>
    </w:p>
    <w:sectPr w:rsidR="00127493" w:rsidRPr="00A81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70C4"/>
    <w:rsid w:val="00127493"/>
    <w:rsid w:val="00A81D44"/>
    <w:rsid w:val="00E7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6695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E770C4"/>
  </w:style>
  <w:style w:type="character" w:customStyle="1" w:styleId="feeds-pagenavigationtooltip">
    <w:name w:val="feeds-page__navigation_tooltip"/>
    <w:basedOn w:val="a0"/>
    <w:rsid w:val="00E770C4"/>
  </w:style>
  <w:style w:type="paragraph" w:styleId="a3">
    <w:name w:val="Normal (Web)"/>
    <w:basedOn w:val="a"/>
    <w:uiPriority w:val="99"/>
    <w:semiHidden/>
    <w:unhideWhenUsed/>
    <w:rsid w:val="00E77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0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6650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924465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288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6435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20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5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2022-12-29T20:04:00Z</dcterms:created>
  <dcterms:modified xsi:type="dcterms:W3CDTF">2022-12-29T20:43:00Z</dcterms:modified>
</cp:coreProperties>
</file>