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8AF5D" w14:textId="34732888" w:rsidR="00E239F4" w:rsidRPr="00E239F4" w:rsidRDefault="00E239F4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 уголовной ответственности при рецидиве преступлений.</w:t>
      </w:r>
    </w:p>
    <w:p w14:paraId="3F3C55F5" w14:textId="19F239FA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Проблема повторной преступности в настоящее время является актуальной для нашего региона. </w:t>
      </w:r>
    </w:p>
    <w:p w14:paraId="08BA634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Рецидивом преступлений признается совершение умышленного преступления лицом, имеющим судимость за ранее совершенное умышленное преступление (статья 18 Уголовно кодекса Российской Федерации).</w:t>
      </w:r>
    </w:p>
    <w:p w14:paraId="7180963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 преступлений является отягчающим обстоятельством и влечет назначение более сурового вида наказания, указанная норма закреплена законодателем в ч. 5 ст. 18 и п. «а» ч. 1 ст. 63 УК РФ.</w:t>
      </w:r>
    </w:p>
    <w:p w14:paraId="6D1028A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 признается опасным при совершении лицом тяжкого преступления, за которое оно осуждается к реальному лишению свободы, если ранее это лицо два или более раза было осуждено за умышленное преступление средней тяжести к лишению свободы, а также при совершении лицом тяжкого преступления, если ранее оно было осуждено за тяжкое или особо тяжкое преступление к реальному лишению свободы.</w:t>
      </w:r>
    </w:p>
    <w:p w14:paraId="1FF56D8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 признается особо опасным при совершении лицом тяжкого преступления, за которое оно осуждается к реальному лишению свободы, если ранее это лицо два раза было осуждено за тяжкое преступление к реальному лишению свободы, а также при совершении лицом особо тяжкого преступления, если ранее оно два раза было осуждено за тяжкое преступление или ранее осуждалось за особо тяжкое преступление.</w:t>
      </w:r>
    </w:p>
    <w:p w14:paraId="2578D26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наличии рецидива преступления при назначении наказания учитываются характер и степень общественной опасности ранее совершенных преступлений, обстоятельства, в силу которых исправительное воздействие предыдущего наказания оказалось недостаточным, а также характер и степень общественной опасности вновь совершенных преступлений.</w:t>
      </w:r>
    </w:p>
    <w:p w14:paraId="272C8FE3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того, законодателем предусмотрено, что срок наказания при любом виде рецидива преступлений не может быть менее одной третьей части максимального срока наиболее строгого вида наказания, предусмотренного за совершенное преступление, но в пределах санкции соответствующей статьи УК РФ.</w:t>
      </w:r>
    </w:p>
    <w:p w14:paraId="7398C27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при рассмотрении уголовного дела суд придет к выводу о возможности исправления осужденного без реального отбывания наказания, он постановляет считать назначенное наказание условным. Вместе с тем, условное осуждение не назначается при опасном или особо опасном рецидиве, указанная норма закреплена в п. «в» ч. 1 ст. 73 УК РФ.</w:t>
      </w:r>
    </w:p>
    <w:p w14:paraId="4669489D" w14:textId="052B6AFC" w:rsidR="00E239F4" w:rsidRPr="00BD7478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следует понимать, что совершение преступления влечет уголовную ответственность лица, его совершившего. Кроме того, если лицо после отбытия наказания на путь исправления не встало и продолжит совершать преступления, то законодателем предусмотрена более суровая уголовная ответственность для таких «рецидивистов».</w:t>
      </w:r>
    </w:p>
    <w:p w14:paraId="14E7413F" w14:textId="77777777" w:rsidR="00BD7478" w:rsidRP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0E20C00E" w14:textId="04C85811" w:rsidR="00BD7478" w:rsidRP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И.о</w:t>
      </w:r>
      <w:proofErr w:type="spellEnd"/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прокурора города </w:t>
      </w:r>
    </w:p>
    <w:p w14:paraId="1974A4D7" w14:textId="120C72FB" w:rsidR="00BD7478" w:rsidRPr="00E239F4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советник юстиции   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</w:t>
      </w:r>
      <w:r w:rsidRPr="00BD7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И.В. Борисенко</w:t>
      </w:r>
    </w:p>
    <w:p w14:paraId="2AE49816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14:paraId="1EAB3E83" w14:textId="02A3BAF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FB7004E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A93817B" w14:textId="77777777" w:rsidR="00BD7478" w:rsidRP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5-13-82</w:t>
      </w:r>
    </w:p>
    <w:p w14:paraId="6462DE8E" w14:textId="77777777" w:rsidR="00BD7478" w:rsidRDefault="00BD7478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bookmarkStart w:id="0" w:name="_GoBack"/>
      <w:bookmarkEnd w:id="0"/>
    </w:p>
    <w:sectPr w:rsid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5946FA"/>
    <w:rsid w:val="00BD7478"/>
    <w:rsid w:val="00E239F4"/>
    <w:rsid w:val="00FE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4</cp:revision>
  <cp:lastPrinted>2021-10-07T11:37:00Z</cp:lastPrinted>
  <dcterms:created xsi:type="dcterms:W3CDTF">2021-10-07T11:19:00Z</dcterms:created>
  <dcterms:modified xsi:type="dcterms:W3CDTF">2021-10-08T06:55:00Z</dcterms:modified>
</cp:coreProperties>
</file>