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BAF" w:rsidRPr="004E2BAF" w:rsidRDefault="004E2BAF" w:rsidP="004E2BA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2BAF">
        <w:rPr>
          <w:rFonts w:ascii="Times New Roman" w:hAnsi="Times New Roman" w:cs="Times New Roman"/>
          <w:b/>
          <w:bCs/>
          <w:sz w:val="28"/>
          <w:szCs w:val="28"/>
        </w:rPr>
        <w:t xml:space="preserve">Внесены  изменения в </w:t>
      </w:r>
      <w:hyperlink r:id="rId4" w:history="1">
        <w:r w:rsidRPr="004E2BAF">
          <w:rPr>
            <w:rStyle w:val="a3"/>
            <w:rFonts w:ascii="Times New Roman" w:hAnsi="Times New Roman" w:cs="Times New Roman"/>
            <w:b/>
            <w:bCs/>
            <w:sz w:val="28"/>
            <w:szCs w:val="28"/>
            <w:u w:val="none"/>
          </w:rPr>
          <w:t>Закон</w:t>
        </w:r>
      </w:hyperlink>
      <w:r w:rsidRPr="004E2BAF">
        <w:rPr>
          <w:rFonts w:ascii="Times New Roman" w:hAnsi="Times New Roman" w:cs="Times New Roman"/>
          <w:b/>
          <w:bCs/>
          <w:sz w:val="28"/>
          <w:szCs w:val="28"/>
        </w:rPr>
        <w:t xml:space="preserve"> об основах охраны здоровья граждан</w:t>
      </w:r>
    </w:p>
    <w:p w:rsidR="004E2BAF" w:rsidRPr="004E2BAF" w:rsidRDefault="004E2BAF" w:rsidP="004E2BA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2BAF">
        <w:rPr>
          <w:rFonts w:ascii="Times New Roman" w:hAnsi="Times New Roman" w:cs="Times New Roman"/>
          <w:sz w:val="28"/>
          <w:szCs w:val="28"/>
        </w:rPr>
        <w:t xml:space="preserve">Федеральным законом от 13.07.2020 № 206-ФЗ внесены изменения в  Федеральный </w:t>
      </w:r>
      <w:hyperlink r:id="rId5" w:history="1">
        <w:r w:rsidRPr="004E2BAF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закон</w:t>
        </w:r>
      </w:hyperlink>
      <w:r w:rsidRPr="004E2BAF">
        <w:rPr>
          <w:rFonts w:ascii="Times New Roman" w:hAnsi="Times New Roman" w:cs="Times New Roman"/>
          <w:sz w:val="28"/>
          <w:szCs w:val="28"/>
        </w:rPr>
        <w:t xml:space="preserve"> от 21.11.2011 № 323-ФЗ «Об основах охраны здоровья граждан в Российской Федерации» </w:t>
      </w:r>
    </w:p>
    <w:p w:rsidR="004E2BAF" w:rsidRPr="004E2BAF" w:rsidRDefault="004E2BAF" w:rsidP="004E2BA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2BAF">
        <w:rPr>
          <w:rFonts w:ascii="Times New Roman" w:hAnsi="Times New Roman" w:cs="Times New Roman"/>
          <w:sz w:val="28"/>
          <w:szCs w:val="28"/>
        </w:rPr>
        <w:tab/>
        <w:t xml:space="preserve">Согласно внесенным изменениям с 01.09.2020 предусмотрено ведение Федерального </w:t>
      </w:r>
      <w:hyperlink r:id="rId6" w:history="1">
        <w:r w:rsidRPr="004E2BAF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регистра</w:t>
        </w:r>
      </w:hyperlink>
      <w:r w:rsidRPr="004E2BAF">
        <w:rPr>
          <w:rFonts w:ascii="Times New Roman" w:hAnsi="Times New Roman" w:cs="Times New Roman"/>
          <w:sz w:val="28"/>
          <w:szCs w:val="28"/>
        </w:rPr>
        <w:t xml:space="preserve"> граждан, имеющих право на обеспечение лекарственными препаратами, медицинскими изделиями и специализированными продуктами лечебного питания за счет бюджетных ассигнований федерального бюджета и региональных бюджетов.</w:t>
      </w:r>
    </w:p>
    <w:p w:rsidR="004E2BAF" w:rsidRPr="004E2BAF" w:rsidRDefault="004E2BAF" w:rsidP="004E2BA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2BAF">
        <w:rPr>
          <w:rFonts w:ascii="Times New Roman" w:hAnsi="Times New Roman" w:cs="Times New Roman"/>
          <w:sz w:val="28"/>
          <w:szCs w:val="28"/>
        </w:rPr>
        <w:t>Порядок ведения такого регистра, в том числе порядок доступа к сведениям, содержащимся в нем, порядок и сроки представления сведений в указанный регистр устанавливаются Правительством РФ.</w:t>
      </w:r>
    </w:p>
    <w:p w:rsidR="004E2BAF" w:rsidRPr="004E2BAF" w:rsidRDefault="004E2BAF" w:rsidP="004E2BA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E2BAF">
        <w:rPr>
          <w:rFonts w:ascii="Times New Roman" w:hAnsi="Times New Roman" w:cs="Times New Roman"/>
          <w:sz w:val="28"/>
          <w:szCs w:val="28"/>
        </w:rPr>
        <w:t>Органы государственной власти субъектов Российской Федерации осуществляют ведение региональных сегментов Федерального регистра граждан и своевременное представление сведений, содержащихся в них, в уполномоченный федеральный орган исполнительной власти в порядке, установленном Правительством РФ.</w:t>
      </w:r>
    </w:p>
    <w:p w:rsidR="004E2BAF" w:rsidRPr="004E2BAF" w:rsidRDefault="004E2BAF" w:rsidP="004E2BAF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E2BAF" w:rsidRPr="004E2BAF" w:rsidRDefault="004E2BAF" w:rsidP="004E2BAF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E2BAF" w:rsidRPr="004E2BAF" w:rsidRDefault="004E2BAF" w:rsidP="004E2BAF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  <w:r w:rsidRPr="004E2BAF"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 w:rsidRPr="004E2BAF">
        <w:rPr>
          <w:rFonts w:ascii="Times New Roman" w:hAnsi="Times New Roman" w:cs="Times New Roman"/>
          <w:bCs/>
          <w:sz w:val="28"/>
          <w:szCs w:val="28"/>
        </w:rPr>
        <w:t>.п</w:t>
      </w:r>
      <w:proofErr w:type="gramEnd"/>
      <w:r w:rsidRPr="004E2BAF">
        <w:rPr>
          <w:rFonts w:ascii="Times New Roman" w:hAnsi="Times New Roman" w:cs="Times New Roman"/>
          <w:bCs/>
          <w:sz w:val="28"/>
          <w:szCs w:val="28"/>
        </w:rPr>
        <w:t>рокурора</w:t>
      </w:r>
      <w:r w:rsidRPr="004E2BAF">
        <w:rPr>
          <w:rFonts w:ascii="Times New Roman" w:hAnsi="Times New Roman" w:cs="Times New Roman"/>
          <w:sz w:val="28"/>
          <w:szCs w:val="28"/>
        </w:rPr>
        <w:t xml:space="preserve"> города</w:t>
      </w: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  <w:r w:rsidRPr="004E2BAF">
        <w:rPr>
          <w:rFonts w:ascii="Times New Roman" w:hAnsi="Times New Roman" w:cs="Times New Roman"/>
          <w:sz w:val="28"/>
          <w:szCs w:val="28"/>
        </w:rPr>
        <w:t xml:space="preserve">советник юстиции </w:t>
      </w:r>
      <w:r w:rsidRPr="004E2BAF">
        <w:rPr>
          <w:rFonts w:ascii="Times New Roman" w:hAnsi="Times New Roman" w:cs="Times New Roman"/>
          <w:sz w:val="28"/>
          <w:szCs w:val="28"/>
        </w:rPr>
        <w:tab/>
      </w:r>
      <w:r w:rsidRPr="004E2BAF">
        <w:rPr>
          <w:rFonts w:ascii="Times New Roman" w:hAnsi="Times New Roman" w:cs="Times New Roman"/>
          <w:sz w:val="28"/>
          <w:szCs w:val="28"/>
        </w:rPr>
        <w:tab/>
      </w:r>
      <w:r w:rsidRPr="004E2BAF">
        <w:rPr>
          <w:rFonts w:ascii="Times New Roman" w:hAnsi="Times New Roman" w:cs="Times New Roman"/>
          <w:sz w:val="28"/>
          <w:szCs w:val="28"/>
        </w:rPr>
        <w:tab/>
      </w:r>
      <w:r w:rsidRPr="004E2BAF">
        <w:rPr>
          <w:rFonts w:ascii="Times New Roman" w:hAnsi="Times New Roman" w:cs="Times New Roman"/>
          <w:sz w:val="28"/>
          <w:szCs w:val="28"/>
        </w:rPr>
        <w:tab/>
      </w:r>
      <w:r w:rsidRPr="004E2BAF">
        <w:rPr>
          <w:rFonts w:ascii="Times New Roman" w:hAnsi="Times New Roman" w:cs="Times New Roman"/>
          <w:sz w:val="28"/>
          <w:szCs w:val="28"/>
        </w:rPr>
        <w:tab/>
      </w:r>
      <w:r w:rsidRPr="004E2BAF">
        <w:rPr>
          <w:rFonts w:ascii="Times New Roman" w:hAnsi="Times New Roman" w:cs="Times New Roman"/>
          <w:sz w:val="28"/>
          <w:szCs w:val="28"/>
        </w:rPr>
        <w:tab/>
      </w:r>
      <w:r w:rsidRPr="004E2BAF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4E2BAF">
        <w:rPr>
          <w:rFonts w:ascii="Times New Roman" w:hAnsi="Times New Roman" w:cs="Times New Roman"/>
          <w:sz w:val="28"/>
          <w:szCs w:val="28"/>
        </w:rPr>
        <w:t>А.С.Клюшник</w:t>
      </w:r>
      <w:proofErr w:type="spellEnd"/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  <w:r w:rsidRPr="004E2BAF">
        <w:rPr>
          <w:rFonts w:ascii="Times New Roman" w:hAnsi="Times New Roman" w:cs="Times New Roman"/>
          <w:sz w:val="28"/>
          <w:szCs w:val="28"/>
        </w:rPr>
        <w:t>17.08.2020</w:t>
      </w: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AF" w:rsidRPr="004E2BAF" w:rsidRDefault="004E2BAF" w:rsidP="004E2BA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E2BAF" w:rsidRPr="004E2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2BAF"/>
    <w:rsid w:val="004E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2B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26B62DB5B87FF9C7791EB4ABA723D1F824CBB233C0CE0BBB760E93DE5B2FE0F545B82A0C5A378A6006AD80D498E28F1CCD79D3AEzDL8P" TargetMode="External"/><Relationship Id="rId5" Type="http://schemas.openxmlformats.org/officeDocument/2006/relationships/hyperlink" Target="consultantplus://offline/ref=537877697F10E4234C530EAE672668FCB653E7FE232310BBC74104DD43D599FBF94D82EF4EA4752A7E8BF50267rBYFP" TargetMode="External"/><Relationship Id="rId4" Type="http://schemas.openxmlformats.org/officeDocument/2006/relationships/hyperlink" Target="consultantplus://offline/ref=5926B62DB5B87FF9C7791EB4ABA723D1F824CBB233C0CE0BBB760E93DE5B2FE0E745E0230E5B22DE395CFA8DD7z9LF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Tesly.V</cp:lastModifiedBy>
  <cp:revision>2</cp:revision>
  <dcterms:created xsi:type="dcterms:W3CDTF">2020-08-19T05:49:00Z</dcterms:created>
  <dcterms:modified xsi:type="dcterms:W3CDTF">2020-08-19T05:50:00Z</dcterms:modified>
</cp:coreProperties>
</file>